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16BBF3" w14:textId="52B5D099" w:rsidR="00577E58" w:rsidRPr="000D7616" w:rsidRDefault="00577E58" w:rsidP="000D7616">
      <w:pPr>
        <w:pStyle w:val="Standard"/>
      </w:pPr>
    </w:p>
    <w:p w14:paraId="673515D1" w14:textId="77777777" w:rsidR="00577E58" w:rsidRPr="00651A2C" w:rsidRDefault="00577E58" w:rsidP="00A177E6">
      <w:pPr>
        <w:pStyle w:val="Standard"/>
        <w:jc w:val="center"/>
        <w:rPr>
          <w:b/>
        </w:rPr>
      </w:pPr>
    </w:p>
    <w:p w14:paraId="639FDEFF" w14:textId="6ADFC506" w:rsidR="009178C6" w:rsidRDefault="009178C6" w:rsidP="009178C6">
      <w:pPr>
        <w:pStyle w:val="Standard"/>
        <w:jc w:val="right"/>
        <w:rPr>
          <w:b/>
        </w:rPr>
      </w:pPr>
      <w:r>
        <w:rPr>
          <w:b/>
        </w:rPr>
        <w:t>Projekt Komisji Skarg i Wniosków</w:t>
      </w:r>
    </w:p>
    <w:p w14:paraId="29C7E18D" w14:textId="77777777" w:rsidR="00AA7DEB" w:rsidRDefault="00AA7DEB" w:rsidP="00A177E6">
      <w:pPr>
        <w:pStyle w:val="Standard"/>
        <w:jc w:val="center"/>
        <w:rPr>
          <w:b/>
        </w:rPr>
      </w:pPr>
    </w:p>
    <w:p w14:paraId="7A92EA22" w14:textId="6B51521C" w:rsidR="00577E58" w:rsidRPr="00651A2C" w:rsidRDefault="00A61396" w:rsidP="00A177E6">
      <w:pPr>
        <w:pStyle w:val="Standard"/>
        <w:jc w:val="center"/>
        <w:rPr>
          <w:b/>
        </w:rPr>
      </w:pPr>
      <w:r w:rsidRPr="00651A2C">
        <w:rPr>
          <w:b/>
        </w:rPr>
        <w:t>U</w:t>
      </w:r>
      <w:r w:rsidR="009178C6">
        <w:rPr>
          <w:b/>
        </w:rPr>
        <w:t>CHWAŁA</w:t>
      </w:r>
      <w:r w:rsidRPr="00651A2C">
        <w:rPr>
          <w:b/>
        </w:rPr>
        <w:t xml:space="preserve"> Nr </w:t>
      </w:r>
      <w:r w:rsidR="00F32015">
        <w:rPr>
          <w:b/>
        </w:rPr>
        <w:t>XI/………./25</w:t>
      </w:r>
    </w:p>
    <w:p w14:paraId="712D1A2D" w14:textId="012BD832" w:rsidR="00577E58" w:rsidRPr="00651A2C" w:rsidRDefault="00A61396" w:rsidP="00A177E6">
      <w:pPr>
        <w:pStyle w:val="Standard"/>
        <w:jc w:val="center"/>
        <w:rPr>
          <w:b/>
        </w:rPr>
      </w:pPr>
      <w:r w:rsidRPr="00651A2C">
        <w:rPr>
          <w:b/>
        </w:rPr>
        <w:t>R</w:t>
      </w:r>
      <w:r w:rsidR="009178C6">
        <w:rPr>
          <w:b/>
        </w:rPr>
        <w:t>ADY MIASTA I GMINY JADÓW</w:t>
      </w:r>
    </w:p>
    <w:p w14:paraId="6A522C0D" w14:textId="6FC54491" w:rsidR="00577E58" w:rsidRPr="00651A2C" w:rsidRDefault="00A61396" w:rsidP="00A177E6">
      <w:pPr>
        <w:pStyle w:val="Standard"/>
        <w:jc w:val="center"/>
        <w:rPr>
          <w:b/>
        </w:rPr>
      </w:pPr>
      <w:r w:rsidRPr="00651A2C">
        <w:rPr>
          <w:b/>
        </w:rPr>
        <w:t xml:space="preserve">z dnia </w:t>
      </w:r>
      <w:r w:rsidR="00F32015">
        <w:rPr>
          <w:b/>
        </w:rPr>
        <w:t>19 lutego</w:t>
      </w:r>
      <w:r w:rsidRPr="00651A2C">
        <w:rPr>
          <w:b/>
        </w:rPr>
        <w:t xml:space="preserve"> 202</w:t>
      </w:r>
      <w:r w:rsidR="000748FE">
        <w:rPr>
          <w:b/>
        </w:rPr>
        <w:t>5</w:t>
      </w:r>
      <w:r w:rsidR="004E7EE3" w:rsidRPr="00651A2C">
        <w:rPr>
          <w:b/>
        </w:rPr>
        <w:t xml:space="preserve"> </w:t>
      </w:r>
      <w:r w:rsidRPr="00651A2C">
        <w:rPr>
          <w:b/>
        </w:rPr>
        <w:t>r.</w:t>
      </w:r>
    </w:p>
    <w:p w14:paraId="6D70EABA" w14:textId="77777777" w:rsidR="00577E58" w:rsidRPr="00651A2C" w:rsidRDefault="00577E58">
      <w:pPr>
        <w:pStyle w:val="Standard"/>
        <w:spacing w:line="360" w:lineRule="auto"/>
        <w:jc w:val="center"/>
        <w:rPr>
          <w:b/>
        </w:rPr>
      </w:pPr>
    </w:p>
    <w:p w14:paraId="04B6429F" w14:textId="2783D73B" w:rsidR="00577E58" w:rsidRDefault="00DB3576" w:rsidP="008D35FC">
      <w:pPr>
        <w:jc w:val="both"/>
        <w:rPr>
          <w:rFonts w:cs="Times New Roman"/>
          <w:b/>
        </w:rPr>
      </w:pPr>
      <w:r w:rsidRPr="00213246">
        <w:rPr>
          <w:rFonts w:cs="Times New Roman"/>
          <w:b/>
        </w:rPr>
        <w:t xml:space="preserve">w sprawie </w:t>
      </w:r>
      <w:r w:rsidR="002841F4">
        <w:rPr>
          <w:b/>
        </w:rPr>
        <w:t>nieuwzględnienia</w:t>
      </w:r>
      <w:r w:rsidR="00213246" w:rsidRPr="00213246">
        <w:rPr>
          <w:b/>
        </w:rPr>
        <w:t xml:space="preserve"> </w:t>
      </w:r>
      <w:r w:rsidR="00213246">
        <w:rPr>
          <w:b/>
        </w:rPr>
        <w:t xml:space="preserve">skargi </w:t>
      </w:r>
      <w:r w:rsidR="002841F4">
        <w:rPr>
          <w:b/>
        </w:rPr>
        <w:t xml:space="preserve">z dnia 5 lutego 2025 r. </w:t>
      </w:r>
      <w:r w:rsidR="002841F4" w:rsidRPr="00BD42D0">
        <w:rPr>
          <w:rFonts w:cs="Times New Roman"/>
          <w:b/>
        </w:rPr>
        <w:t xml:space="preserve">(data wpływu do Urzędu: </w:t>
      </w:r>
      <w:r w:rsidR="002841F4" w:rsidRPr="00BD42D0">
        <w:rPr>
          <w:rFonts w:cs="Times New Roman"/>
          <w:b/>
        </w:rPr>
        <w:br/>
      </w:r>
      <w:r w:rsidR="002841F4">
        <w:rPr>
          <w:rFonts w:cs="Times New Roman"/>
          <w:b/>
        </w:rPr>
        <w:t>10 luty</w:t>
      </w:r>
      <w:r w:rsidR="002841F4" w:rsidRPr="00BD42D0">
        <w:rPr>
          <w:rFonts w:cs="Times New Roman"/>
          <w:b/>
        </w:rPr>
        <w:t xml:space="preserve"> 202</w:t>
      </w:r>
      <w:r w:rsidR="002841F4">
        <w:rPr>
          <w:rFonts w:cs="Times New Roman"/>
          <w:b/>
        </w:rPr>
        <w:t>5</w:t>
      </w:r>
      <w:r w:rsidR="002841F4" w:rsidRPr="00BD42D0">
        <w:rPr>
          <w:rFonts w:cs="Times New Roman"/>
          <w:b/>
        </w:rPr>
        <w:t xml:space="preserve"> r.) </w:t>
      </w:r>
      <w:r w:rsidR="00213246" w:rsidRPr="00213246">
        <w:rPr>
          <w:rFonts w:cs="Times New Roman"/>
          <w:b/>
        </w:rPr>
        <w:t xml:space="preserve">na </w:t>
      </w:r>
      <w:r w:rsidR="002841F4">
        <w:rPr>
          <w:b/>
        </w:rPr>
        <w:t>u</w:t>
      </w:r>
      <w:r w:rsidRPr="00213246">
        <w:rPr>
          <w:b/>
        </w:rPr>
        <w:t>chwałę Nr XLVI/358/22 Rady Gminy Jadów z dnia 22 listopada 2022 r. w</w:t>
      </w:r>
      <w:r w:rsidR="006E541D">
        <w:rPr>
          <w:b/>
        </w:rPr>
        <w:t xml:space="preserve"> </w:t>
      </w:r>
      <w:r w:rsidRPr="00213246">
        <w:rPr>
          <w:b/>
        </w:rPr>
        <w:t>sprawie uchwalenia miejscowego planu zagospodarowania przestrzennego gminy Jadów obejmującego obszary położone w obrębach ewidencyjnych: Adampol, Borki, Borzymy, Dębe, Iły, Jadów, Kukawki, Letnisko Nowy Jadów, Myszadła, Nowinki, Nowy Jadów, Oble, Podbale, Sitne, Starowola, Strachów, Sulejów, Szewnica, Urle, Wójty, Wólka Sulejowska, Wujówka, Wyglądały, Zawiszyn - ETAP A</w:t>
      </w:r>
    </w:p>
    <w:p w14:paraId="67A732A8" w14:textId="77777777" w:rsidR="008D35FC" w:rsidRPr="008D35FC" w:rsidRDefault="008D35FC" w:rsidP="008D35FC">
      <w:pPr>
        <w:jc w:val="both"/>
        <w:rPr>
          <w:rFonts w:cs="Times New Roman"/>
          <w:b/>
        </w:rPr>
      </w:pPr>
    </w:p>
    <w:p w14:paraId="58A2DFB0" w14:textId="5C42DE0B" w:rsidR="00F2137A" w:rsidRDefault="00A61396" w:rsidP="008D35FC">
      <w:pPr>
        <w:pStyle w:val="Standard"/>
        <w:jc w:val="both"/>
      </w:pPr>
      <w:r w:rsidRPr="00651A2C">
        <w:tab/>
        <w:t>Na podstawie art. 18 ust. 2 pkt 1</w:t>
      </w:r>
      <w:r w:rsidR="008839AA">
        <w:t>5</w:t>
      </w:r>
      <w:r w:rsidRPr="00651A2C">
        <w:t xml:space="preserve"> ustawy z dnia 8 marca 1990</w:t>
      </w:r>
      <w:r w:rsidR="00F37250">
        <w:t xml:space="preserve"> </w:t>
      </w:r>
      <w:r w:rsidRPr="00651A2C">
        <w:t xml:space="preserve">r. o samorządzie gminnym </w:t>
      </w:r>
      <w:r w:rsidR="007211E5">
        <w:t xml:space="preserve">(Dz. U. z 2024 r. poz. 1465, z </w:t>
      </w:r>
      <w:proofErr w:type="spellStart"/>
      <w:r w:rsidR="007211E5">
        <w:t>późn</w:t>
      </w:r>
      <w:proofErr w:type="spellEnd"/>
      <w:r w:rsidR="007211E5">
        <w:t>. zm.)</w:t>
      </w:r>
      <w:r w:rsidR="00594DBF">
        <w:t>,</w:t>
      </w:r>
      <w:r w:rsidR="008839AA">
        <w:t xml:space="preserve"> w związku z art. 54 § </w:t>
      </w:r>
      <w:r w:rsidR="00E92043">
        <w:t>3</w:t>
      </w:r>
      <w:r w:rsidR="008839AA">
        <w:t xml:space="preserve"> ustawy z dnia 30 sierpnia 2002 r. Prawo o postepowaniu przed sądami administracyjnymi (Dz. U. z 202</w:t>
      </w:r>
      <w:r w:rsidR="00F43D01">
        <w:t>4</w:t>
      </w:r>
      <w:r w:rsidR="008839AA">
        <w:t xml:space="preserve"> r. poz. </w:t>
      </w:r>
      <w:r w:rsidR="004F08B7">
        <w:t>935</w:t>
      </w:r>
      <w:r w:rsidR="008839AA">
        <w:t>, z </w:t>
      </w:r>
      <w:proofErr w:type="spellStart"/>
      <w:r w:rsidR="008839AA">
        <w:t>późn</w:t>
      </w:r>
      <w:proofErr w:type="spellEnd"/>
      <w:r w:rsidR="008839AA">
        <w:t>. zm.)</w:t>
      </w:r>
      <w:r w:rsidR="00594DBF">
        <w:t xml:space="preserve">, </w:t>
      </w:r>
      <w:r w:rsidRPr="00651A2C">
        <w:t xml:space="preserve">Rada </w:t>
      </w:r>
      <w:r w:rsidR="00700AC9" w:rsidRPr="00651A2C">
        <w:t xml:space="preserve">Miasta i </w:t>
      </w:r>
      <w:r w:rsidRPr="00651A2C">
        <w:t xml:space="preserve">Gminy Jadów </w:t>
      </w:r>
      <w:r w:rsidR="003471CC">
        <w:t>uchwala</w:t>
      </w:r>
      <w:r w:rsidRPr="00651A2C">
        <w:t>, co następuje:</w:t>
      </w:r>
    </w:p>
    <w:p w14:paraId="0318E6D2" w14:textId="77777777" w:rsidR="00F2137A" w:rsidRPr="00651A2C" w:rsidRDefault="00F2137A" w:rsidP="008D35FC">
      <w:pPr>
        <w:pStyle w:val="Standard"/>
        <w:jc w:val="both"/>
      </w:pPr>
    </w:p>
    <w:p w14:paraId="3ECD9BF7" w14:textId="6D5BAD8D" w:rsidR="005C2A49" w:rsidRPr="00AA7DEB" w:rsidRDefault="00A61396" w:rsidP="008D35FC">
      <w:pPr>
        <w:pStyle w:val="Standard"/>
        <w:jc w:val="center"/>
        <w:rPr>
          <w:b/>
          <w:bCs/>
        </w:rPr>
      </w:pPr>
      <w:r w:rsidRPr="00AA7DEB">
        <w:rPr>
          <w:b/>
          <w:bCs/>
        </w:rPr>
        <w:t>§1</w:t>
      </w:r>
    </w:p>
    <w:p w14:paraId="425C8FC5" w14:textId="77777777" w:rsidR="008D35FC" w:rsidRPr="00651A2C" w:rsidRDefault="008D35FC" w:rsidP="008D35FC">
      <w:pPr>
        <w:pStyle w:val="Standard"/>
        <w:jc w:val="center"/>
      </w:pPr>
    </w:p>
    <w:p w14:paraId="765936BF" w14:textId="10A9D96F" w:rsidR="004C1842" w:rsidRDefault="004C5572" w:rsidP="008D35FC">
      <w:pPr>
        <w:pStyle w:val="Standard"/>
        <w:jc w:val="both"/>
        <w:rPr>
          <w:rFonts w:eastAsia="Lucida Sans Unicode"/>
          <w:lang w:bidi="hi-IN"/>
        </w:rPr>
      </w:pPr>
      <w:r>
        <w:rPr>
          <w:rFonts w:eastAsia="Lucida Sans Unicode"/>
          <w:lang w:bidi="hi-IN"/>
        </w:rPr>
        <w:t xml:space="preserve">Nie uwzględnia się </w:t>
      </w:r>
      <w:r w:rsidR="003440E4">
        <w:rPr>
          <w:rFonts w:eastAsia="Lucida Sans Unicode"/>
          <w:lang w:bidi="hi-IN"/>
        </w:rPr>
        <w:t>skarg</w:t>
      </w:r>
      <w:r>
        <w:rPr>
          <w:rFonts w:eastAsia="Lucida Sans Unicode"/>
          <w:lang w:bidi="hi-IN"/>
        </w:rPr>
        <w:t xml:space="preserve">i </w:t>
      </w:r>
      <w:r w:rsidR="003440E4">
        <w:rPr>
          <w:rFonts w:eastAsia="Lucida Sans Unicode"/>
          <w:lang w:bidi="hi-IN"/>
        </w:rPr>
        <w:t>z</w:t>
      </w:r>
      <w:r w:rsidR="00F35115">
        <w:rPr>
          <w:rFonts w:eastAsia="Lucida Sans Unicode"/>
          <w:lang w:bidi="hi-IN"/>
        </w:rPr>
        <w:t> </w:t>
      </w:r>
      <w:r w:rsidR="003440E4">
        <w:rPr>
          <w:rFonts w:eastAsia="Lucida Sans Unicode"/>
          <w:lang w:bidi="hi-IN"/>
        </w:rPr>
        <w:t>dnia 5 lutego 2025 r.</w:t>
      </w:r>
      <w:r w:rsidR="003A1E5E">
        <w:rPr>
          <w:rFonts w:eastAsia="Lucida Sans Unicode"/>
          <w:lang w:bidi="hi-IN"/>
        </w:rPr>
        <w:t xml:space="preserve"> </w:t>
      </w:r>
      <w:r w:rsidR="003A1E5E" w:rsidRPr="003A1E5E">
        <w:rPr>
          <w:bCs/>
        </w:rPr>
        <w:t xml:space="preserve">(data wpływu do Urzędu: </w:t>
      </w:r>
      <w:r w:rsidR="003A1E5E" w:rsidRPr="003A1E5E">
        <w:rPr>
          <w:bCs/>
        </w:rPr>
        <w:br/>
        <w:t>10 luty 2025 r.)</w:t>
      </w:r>
      <w:r w:rsidR="003A1E5E" w:rsidRPr="00BD42D0">
        <w:rPr>
          <w:b/>
        </w:rPr>
        <w:t xml:space="preserve"> </w:t>
      </w:r>
      <w:r w:rsidR="003440E4">
        <w:rPr>
          <w:rFonts w:eastAsia="Lucida Sans Unicode"/>
          <w:lang w:bidi="hi-IN"/>
        </w:rPr>
        <w:t xml:space="preserve">na </w:t>
      </w:r>
      <w:r>
        <w:rPr>
          <w:rFonts w:eastAsia="Lucida Sans Unicode"/>
          <w:lang w:bidi="hi-IN"/>
        </w:rPr>
        <w:t>u</w:t>
      </w:r>
      <w:r w:rsidR="003440E4">
        <w:rPr>
          <w:rFonts w:eastAsia="Lucida Sans Unicode"/>
          <w:lang w:bidi="hi-IN"/>
        </w:rPr>
        <w:t>chwałę Nr XLVI/358/22 Rady Gminy Jadów z dnia 22 listopada 2022 r. w</w:t>
      </w:r>
      <w:r w:rsidR="00671441">
        <w:rPr>
          <w:rFonts w:eastAsia="Lucida Sans Unicode"/>
          <w:lang w:bidi="hi-IN"/>
        </w:rPr>
        <w:t> </w:t>
      </w:r>
      <w:r w:rsidR="003440E4">
        <w:rPr>
          <w:rFonts w:eastAsia="Lucida Sans Unicode"/>
          <w:lang w:bidi="hi-IN"/>
        </w:rPr>
        <w:t xml:space="preserve">sprawie </w:t>
      </w:r>
      <w:r w:rsidR="003440E4" w:rsidRPr="003440E4">
        <w:rPr>
          <w:rFonts w:eastAsia="Lucida Sans Unicode"/>
          <w:lang w:bidi="hi-IN"/>
        </w:rPr>
        <w:t>w sprawie uchwalenia miejscowego planu zagospodarowania przestrzennego gminy Jadów obejmującego</w:t>
      </w:r>
      <w:r w:rsidR="00BA738B">
        <w:rPr>
          <w:rFonts w:eastAsia="Lucida Sans Unicode"/>
          <w:lang w:bidi="hi-IN"/>
        </w:rPr>
        <w:t xml:space="preserve"> </w:t>
      </w:r>
      <w:r w:rsidR="003440E4" w:rsidRPr="003440E4">
        <w:rPr>
          <w:rFonts w:eastAsia="Lucida Sans Unicode"/>
          <w:lang w:bidi="hi-IN"/>
        </w:rPr>
        <w:t>obszary położone w obrębach ewidencyjnych: Adampol, Borki, Borzymy, Dębe, Iły, Jadów, Kukawki,</w:t>
      </w:r>
      <w:r w:rsidR="003440E4">
        <w:rPr>
          <w:rFonts w:eastAsia="Lucida Sans Unicode"/>
          <w:lang w:bidi="hi-IN"/>
        </w:rPr>
        <w:t xml:space="preserve"> </w:t>
      </w:r>
      <w:r w:rsidR="003440E4" w:rsidRPr="003440E4">
        <w:rPr>
          <w:rFonts w:eastAsia="Lucida Sans Unicode"/>
          <w:lang w:bidi="hi-IN"/>
        </w:rPr>
        <w:t>Letnisko Nowy Jadów, Myszadła, Nowinki, Nowy Jadów, Oble, Podbale, Sitne, Starowola, Strachów,</w:t>
      </w:r>
      <w:r w:rsidR="003440E4">
        <w:rPr>
          <w:rFonts w:eastAsia="Lucida Sans Unicode"/>
          <w:lang w:bidi="hi-IN"/>
        </w:rPr>
        <w:t xml:space="preserve"> </w:t>
      </w:r>
      <w:r w:rsidR="003440E4" w:rsidRPr="003440E4">
        <w:rPr>
          <w:rFonts w:eastAsia="Lucida Sans Unicode"/>
          <w:lang w:bidi="hi-IN"/>
        </w:rPr>
        <w:t>Sulejów, Szewnica, Urle, Wójty, Wólka Sulejowska, Wujówka, Wyglądały, Zawiszyn - ETAP A</w:t>
      </w:r>
      <w:r>
        <w:rPr>
          <w:rFonts w:eastAsia="Lucida Sans Unicode"/>
          <w:lang w:bidi="hi-IN"/>
        </w:rPr>
        <w:t>.</w:t>
      </w:r>
    </w:p>
    <w:p w14:paraId="4D30EF0E" w14:textId="7D6CB0D0" w:rsidR="004C5572" w:rsidRPr="00BD42D0" w:rsidRDefault="004C5572" w:rsidP="004C5572">
      <w:pPr>
        <w:rPr>
          <w:rFonts w:cs="Times New Roman"/>
        </w:rPr>
      </w:pPr>
      <w:r w:rsidRPr="00BD42D0">
        <w:rPr>
          <w:rFonts w:cs="Times New Roman"/>
        </w:rPr>
        <w:t>Uzasadnienie stanowiska stanowi załącznik</w:t>
      </w:r>
      <w:r>
        <w:rPr>
          <w:rFonts w:cs="Times New Roman"/>
        </w:rPr>
        <w:t xml:space="preserve"> </w:t>
      </w:r>
      <w:r w:rsidRPr="00BD42D0">
        <w:rPr>
          <w:rFonts w:cs="Times New Roman"/>
        </w:rPr>
        <w:t>do uchwały.</w:t>
      </w:r>
    </w:p>
    <w:p w14:paraId="4898DDD9" w14:textId="2F401A3C" w:rsidR="00F2137A" w:rsidRDefault="00F2137A" w:rsidP="00E67B94">
      <w:pPr>
        <w:pStyle w:val="Standard"/>
      </w:pPr>
    </w:p>
    <w:p w14:paraId="00E81066" w14:textId="77777777" w:rsidR="007E7769" w:rsidRPr="00651A2C" w:rsidRDefault="007E7769" w:rsidP="008D35FC">
      <w:pPr>
        <w:pStyle w:val="Standard"/>
        <w:jc w:val="both"/>
      </w:pPr>
    </w:p>
    <w:p w14:paraId="6EEF2105" w14:textId="14356EB3" w:rsidR="00577E58" w:rsidRPr="00AA7DEB" w:rsidRDefault="00A61396" w:rsidP="008D35FC">
      <w:pPr>
        <w:pStyle w:val="Standard"/>
        <w:jc w:val="center"/>
        <w:rPr>
          <w:b/>
          <w:bCs/>
        </w:rPr>
      </w:pPr>
      <w:r w:rsidRPr="00AA7DEB">
        <w:rPr>
          <w:b/>
          <w:bCs/>
        </w:rPr>
        <w:t>§</w:t>
      </w:r>
      <w:r w:rsidR="00E67B94" w:rsidRPr="00AA7DEB">
        <w:rPr>
          <w:b/>
          <w:bCs/>
        </w:rPr>
        <w:t>2</w:t>
      </w:r>
    </w:p>
    <w:p w14:paraId="5D49F042" w14:textId="77777777" w:rsidR="008D35FC" w:rsidRPr="00651A2C" w:rsidRDefault="008D35FC" w:rsidP="008D35FC">
      <w:pPr>
        <w:pStyle w:val="Standard"/>
        <w:jc w:val="center"/>
      </w:pPr>
    </w:p>
    <w:p w14:paraId="66D2BC31" w14:textId="77777777" w:rsidR="00577E58" w:rsidRDefault="00A61396" w:rsidP="008D35FC">
      <w:pPr>
        <w:pStyle w:val="Standard"/>
      </w:pPr>
      <w:r w:rsidRPr="00651A2C">
        <w:t xml:space="preserve">Wykonanie uchwały powierza się </w:t>
      </w:r>
      <w:r w:rsidR="00D65070" w:rsidRPr="00651A2C">
        <w:t>Burmistrzowi Miasta i</w:t>
      </w:r>
      <w:r w:rsidRPr="00651A2C">
        <w:t xml:space="preserve"> Gminy Jadów.</w:t>
      </w:r>
    </w:p>
    <w:p w14:paraId="7511DFA9" w14:textId="77777777" w:rsidR="00F2137A" w:rsidRPr="00651A2C" w:rsidRDefault="00F2137A" w:rsidP="008D35FC">
      <w:pPr>
        <w:pStyle w:val="Standard"/>
      </w:pPr>
    </w:p>
    <w:p w14:paraId="3D8A9BE9" w14:textId="77777777" w:rsidR="00577E58" w:rsidRPr="00651A2C" w:rsidRDefault="00577E58" w:rsidP="008D35FC">
      <w:pPr>
        <w:pStyle w:val="Standard"/>
      </w:pPr>
    </w:p>
    <w:p w14:paraId="5ECE6277" w14:textId="3B4C52B9" w:rsidR="00577E58" w:rsidRPr="00AA7DEB" w:rsidRDefault="00A61396" w:rsidP="008D35FC">
      <w:pPr>
        <w:pStyle w:val="Standard"/>
        <w:jc w:val="center"/>
        <w:rPr>
          <w:b/>
          <w:bCs/>
        </w:rPr>
      </w:pPr>
      <w:r w:rsidRPr="00AA7DEB">
        <w:rPr>
          <w:b/>
          <w:bCs/>
        </w:rPr>
        <w:t>§</w:t>
      </w:r>
      <w:r w:rsidR="00E67B94" w:rsidRPr="00AA7DEB">
        <w:rPr>
          <w:b/>
          <w:bCs/>
        </w:rPr>
        <w:t>3</w:t>
      </w:r>
    </w:p>
    <w:p w14:paraId="382777AF" w14:textId="77777777" w:rsidR="008D35FC" w:rsidRPr="00651A2C" w:rsidRDefault="008D35FC" w:rsidP="008D35FC">
      <w:pPr>
        <w:pStyle w:val="Standard"/>
        <w:jc w:val="center"/>
      </w:pPr>
    </w:p>
    <w:p w14:paraId="2EA461B9" w14:textId="0BFBC718" w:rsidR="00577E58" w:rsidRPr="00651A2C" w:rsidRDefault="00A61396" w:rsidP="008D35FC">
      <w:pPr>
        <w:pStyle w:val="Standard"/>
        <w:jc w:val="both"/>
      </w:pPr>
      <w:r w:rsidRPr="00651A2C">
        <w:t xml:space="preserve">Uchwała </w:t>
      </w:r>
      <w:r w:rsidR="00846674">
        <w:t>wchodzi w życie z dniem podjęcia.</w:t>
      </w:r>
    </w:p>
    <w:p w14:paraId="5551A2AB" w14:textId="77777777" w:rsidR="00577E58" w:rsidRDefault="00577E58">
      <w:pPr>
        <w:pStyle w:val="Standard"/>
      </w:pPr>
    </w:p>
    <w:p w14:paraId="476E1063" w14:textId="77777777" w:rsidR="008D35FC" w:rsidRDefault="008D35FC">
      <w:pPr>
        <w:pStyle w:val="Standard"/>
      </w:pPr>
    </w:p>
    <w:p w14:paraId="1B34D9A2" w14:textId="77777777" w:rsidR="008D35FC" w:rsidRPr="00651A2C" w:rsidRDefault="008D35FC">
      <w:pPr>
        <w:pStyle w:val="Standard"/>
      </w:pPr>
    </w:p>
    <w:p w14:paraId="37DA5E3A" w14:textId="19E731D8" w:rsidR="00577E58" w:rsidRPr="00AA7DEB" w:rsidRDefault="003F6839" w:rsidP="00E06B21">
      <w:pPr>
        <w:pStyle w:val="Standard"/>
        <w:ind w:left="3540" w:firstLine="708"/>
        <w:rPr>
          <w:b/>
          <w:bCs/>
          <w:i/>
          <w:iCs/>
        </w:rPr>
      </w:pPr>
      <w:r w:rsidRPr="00AA7DEB">
        <w:rPr>
          <w:b/>
          <w:bCs/>
          <w:i/>
          <w:iCs/>
        </w:rPr>
        <w:t xml:space="preserve"> </w:t>
      </w:r>
      <w:r w:rsidR="00A61396" w:rsidRPr="00AA7DEB">
        <w:rPr>
          <w:b/>
          <w:bCs/>
          <w:i/>
          <w:iCs/>
        </w:rPr>
        <w:t>Przewodnicząca</w:t>
      </w:r>
      <w:r w:rsidR="00E06B21" w:rsidRPr="00AA7DEB">
        <w:rPr>
          <w:b/>
          <w:bCs/>
          <w:i/>
          <w:iCs/>
        </w:rPr>
        <w:t xml:space="preserve"> </w:t>
      </w:r>
      <w:r w:rsidR="00A61396" w:rsidRPr="00AA7DEB">
        <w:rPr>
          <w:b/>
          <w:bCs/>
          <w:i/>
          <w:iCs/>
        </w:rPr>
        <w:t xml:space="preserve">Rady </w:t>
      </w:r>
      <w:r w:rsidR="00E06B21" w:rsidRPr="00AA7DEB">
        <w:rPr>
          <w:b/>
          <w:bCs/>
          <w:i/>
          <w:iCs/>
        </w:rPr>
        <w:t xml:space="preserve">Miasta i </w:t>
      </w:r>
      <w:r w:rsidR="00A61396" w:rsidRPr="00AA7DEB">
        <w:rPr>
          <w:b/>
          <w:bCs/>
          <w:i/>
          <w:iCs/>
        </w:rPr>
        <w:t>Gminy Jadów</w:t>
      </w:r>
    </w:p>
    <w:p w14:paraId="52A22CCB" w14:textId="77777777" w:rsidR="00F440D6" w:rsidRPr="00AA7DEB" w:rsidRDefault="00F440D6" w:rsidP="00E06B21">
      <w:pPr>
        <w:pStyle w:val="Standard"/>
        <w:ind w:left="3540" w:firstLine="708"/>
        <w:rPr>
          <w:b/>
          <w:bCs/>
          <w:i/>
          <w:iCs/>
        </w:rPr>
      </w:pPr>
    </w:p>
    <w:p w14:paraId="4F5DA452" w14:textId="77777777" w:rsidR="00577E58" w:rsidRPr="00AA7DEB" w:rsidRDefault="00577E58">
      <w:pPr>
        <w:pStyle w:val="Standard"/>
        <w:ind w:left="6372"/>
        <w:rPr>
          <w:b/>
          <w:bCs/>
          <w:i/>
          <w:iCs/>
        </w:rPr>
      </w:pPr>
    </w:p>
    <w:p w14:paraId="5675C20B" w14:textId="4DE275F0" w:rsidR="00577E58" w:rsidRPr="00AA7DEB" w:rsidRDefault="00A61396">
      <w:pPr>
        <w:pStyle w:val="Standard"/>
        <w:ind w:left="4956"/>
        <w:rPr>
          <w:b/>
          <w:bCs/>
          <w:i/>
          <w:iCs/>
        </w:rPr>
      </w:pPr>
      <w:r w:rsidRPr="00AA7DEB">
        <w:rPr>
          <w:b/>
          <w:bCs/>
          <w:i/>
          <w:iCs/>
        </w:rPr>
        <w:t xml:space="preserve">     </w:t>
      </w:r>
      <w:r w:rsidR="00AF4CE8" w:rsidRPr="00AA7DEB">
        <w:rPr>
          <w:b/>
          <w:bCs/>
          <w:i/>
          <w:iCs/>
        </w:rPr>
        <w:t>Bożena Krasnodębska</w:t>
      </w:r>
    </w:p>
    <w:p w14:paraId="7FB65883" w14:textId="77777777" w:rsidR="001F2EDA" w:rsidRDefault="001F2EDA">
      <w:pPr>
        <w:pStyle w:val="Standard"/>
        <w:ind w:left="4956"/>
      </w:pPr>
    </w:p>
    <w:p w14:paraId="5CFD3C3F" w14:textId="77777777" w:rsidR="001F2EDA" w:rsidRDefault="001F2EDA">
      <w:pPr>
        <w:pStyle w:val="Standard"/>
        <w:ind w:left="4956"/>
      </w:pPr>
    </w:p>
    <w:p w14:paraId="015A2156" w14:textId="77777777" w:rsidR="001F2EDA" w:rsidRDefault="001F2EDA">
      <w:pPr>
        <w:pStyle w:val="Standard"/>
        <w:ind w:left="4956"/>
      </w:pPr>
    </w:p>
    <w:p w14:paraId="78041515" w14:textId="77777777" w:rsidR="001F2EDA" w:rsidRDefault="001F2EDA">
      <w:pPr>
        <w:pStyle w:val="Standard"/>
        <w:ind w:left="4956"/>
      </w:pPr>
    </w:p>
    <w:p w14:paraId="409C5B59" w14:textId="77777777" w:rsidR="001F2EDA" w:rsidRDefault="001F2EDA">
      <w:pPr>
        <w:pStyle w:val="Standard"/>
        <w:ind w:left="4956"/>
      </w:pPr>
    </w:p>
    <w:p w14:paraId="66082863" w14:textId="77777777" w:rsidR="001F2EDA" w:rsidRDefault="001F2EDA">
      <w:pPr>
        <w:pStyle w:val="Standard"/>
        <w:ind w:left="4956"/>
      </w:pPr>
    </w:p>
    <w:p w14:paraId="0CB02E27" w14:textId="77777777" w:rsidR="001F2EDA" w:rsidRDefault="001F2EDA">
      <w:pPr>
        <w:pStyle w:val="Standard"/>
        <w:ind w:left="4956"/>
      </w:pPr>
    </w:p>
    <w:p w14:paraId="0F4660A8" w14:textId="77777777" w:rsidR="001F2EDA" w:rsidRDefault="001F2EDA">
      <w:pPr>
        <w:pStyle w:val="Standard"/>
        <w:ind w:left="4956"/>
      </w:pPr>
    </w:p>
    <w:p w14:paraId="29163A7B" w14:textId="77777777" w:rsidR="001F2EDA" w:rsidRDefault="001F2EDA">
      <w:pPr>
        <w:pStyle w:val="Standard"/>
        <w:ind w:left="4956"/>
      </w:pPr>
    </w:p>
    <w:p w14:paraId="073DA8DA" w14:textId="77777777" w:rsidR="001F2EDA" w:rsidRDefault="001F2EDA">
      <w:pPr>
        <w:pStyle w:val="Standard"/>
        <w:ind w:left="4956"/>
      </w:pPr>
    </w:p>
    <w:p w14:paraId="4496342E" w14:textId="77777777" w:rsidR="001F2EDA" w:rsidRDefault="001F2EDA">
      <w:pPr>
        <w:pStyle w:val="Standard"/>
        <w:ind w:left="4956"/>
      </w:pPr>
    </w:p>
    <w:p w14:paraId="55BE72E4" w14:textId="77777777" w:rsidR="001F2EDA" w:rsidRPr="001F2EDA" w:rsidRDefault="001F2EDA" w:rsidP="001F2EDA">
      <w:pPr>
        <w:widowControl/>
        <w:jc w:val="center"/>
        <w:textAlignment w:val="auto"/>
        <w:rPr>
          <w:rFonts w:eastAsia="Times New Roman" w:cs="Times New Roman"/>
          <w:lang w:bidi="ar-SA"/>
        </w:rPr>
      </w:pPr>
      <w:r w:rsidRPr="001F2EDA">
        <w:rPr>
          <w:rFonts w:eastAsia="Times New Roman" w:cs="Times New Roman"/>
          <w:b/>
          <w:lang w:bidi="ar-SA"/>
        </w:rPr>
        <w:t>Uzasadnienie</w:t>
      </w:r>
    </w:p>
    <w:p w14:paraId="19B660BF" w14:textId="75A646FE" w:rsidR="00AA7DEB" w:rsidRPr="00651A2C" w:rsidRDefault="00AA7DEB" w:rsidP="00AA7DEB">
      <w:pPr>
        <w:pStyle w:val="Standard"/>
        <w:jc w:val="center"/>
        <w:rPr>
          <w:b/>
        </w:rPr>
      </w:pPr>
      <w:r>
        <w:rPr>
          <w:b/>
        </w:rPr>
        <w:t xml:space="preserve">Do </w:t>
      </w:r>
      <w:r w:rsidRPr="00651A2C">
        <w:rPr>
          <w:b/>
        </w:rPr>
        <w:t>U</w:t>
      </w:r>
      <w:r>
        <w:rPr>
          <w:b/>
        </w:rPr>
        <w:t>CHWAŁY</w:t>
      </w:r>
      <w:r w:rsidRPr="00651A2C">
        <w:rPr>
          <w:b/>
        </w:rPr>
        <w:t xml:space="preserve"> Nr </w:t>
      </w:r>
      <w:r>
        <w:rPr>
          <w:b/>
        </w:rPr>
        <w:t>XI/………./25</w:t>
      </w:r>
    </w:p>
    <w:p w14:paraId="04AA393C" w14:textId="77777777" w:rsidR="00AA7DEB" w:rsidRPr="00651A2C" w:rsidRDefault="00AA7DEB" w:rsidP="00AA7DEB">
      <w:pPr>
        <w:pStyle w:val="Standard"/>
        <w:jc w:val="center"/>
        <w:rPr>
          <w:b/>
        </w:rPr>
      </w:pPr>
      <w:r w:rsidRPr="00651A2C">
        <w:rPr>
          <w:b/>
        </w:rPr>
        <w:t>R</w:t>
      </w:r>
      <w:r>
        <w:rPr>
          <w:b/>
        </w:rPr>
        <w:t>ADY MIASTA I GMINY JADÓW</w:t>
      </w:r>
    </w:p>
    <w:p w14:paraId="11626EF8" w14:textId="77777777" w:rsidR="00AA7DEB" w:rsidRPr="00651A2C" w:rsidRDefault="00AA7DEB" w:rsidP="00AA7DEB">
      <w:pPr>
        <w:pStyle w:val="Standard"/>
        <w:jc w:val="center"/>
        <w:rPr>
          <w:b/>
        </w:rPr>
      </w:pPr>
      <w:r w:rsidRPr="00651A2C">
        <w:rPr>
          <w:b/>
        </w:rPr>
        <w:t xml:space="preserve">z dnia </w:t>
      </w:r>
      <w:r>
        <w:rPr>
          <w:b/>
        </w:rPr>
        <w:t>19 lutego</w:t>
      </w:r>
      <w:r w:rsidRPr="00651A2C">
        <w:rPr>
          <w:b/>
        </w:rPr>
        <w:t xml:space="preserve"> 202</w:t>
      </w:r>
      <w:r>
        <w:rPr>
          <w:b/>
        </w:rPr>
        <w:t>5</w:t>
      </w:r>
      <w:r w:rsidRPr="00651A2C">
        <w:rPr>
          <w:b/>
        </w:rPr>
        <w:t xml:space="preserve"> r.</w:t>
      </w:r>
    </w:p>
    <w:p w14:paraId="1C7CACA0" w14:textId="0847CE1A" w:rsidR="001F2EDA" w:rsidRPr="001F2EDA" w:rsidRDefault="001F2EDA" w:rsidP="001F2EDA">
      <w:pPr>
        <w:jc w:val="center"/>
        <w:textAlignment w:val="auto"/>
        <w:rPr>
          <w:rFonts w:cs="Times New Roman"/>
          <w:b/>
        </w:rPr>
      </w:pPr>
    </w:p>
    <w:p w14:paraId="75F73E94" w14:textId="77777777" w:rsidR="001F2EDA" w:rsidRPr="001F2EDA" w:rsidRDefault="001F2EDA" w:rsidP="001F2EDA">
      <w:pPr>
        <w:textAlignment w:val="auto"/>
        <w:rPr>
          <w:rFonts w:cs="Times New Roman"/>
          <w:b/>
        </w:rPr>
      </w:pPr>
    </w:p>
    <w:p w14:paraId="2928A668" w14:textId="77777777" w:rsidR="001F2EDA" w:rsidRPr="001F2EDA" w:rsidRDefault="001F2EDA" w:rsidP="001F2EDA">
      <w:pPr>
        <w:widowControl/>
        <w:spacing w:line="360" w:lineRule="auto"/>
        <w:ind w:firstLine="360"/>
        <w:jc w:val="both"/>
        <w:textAlignment w:val="auto"/>
        <w:rPr>
          <w:rFonts w:eastAsia="Times New Roman" w:cs="Times New Roman"/>
          <w:lang w:bidi="ar-SA"/>
        </w:rPr>
      </w:pPr>
      <w:r w:rsidRPr="001F2EDA">
        <w:rPr>
          <w:rFonts w:eastAsia="Times New Roman" w:cs="Times New Roman"/>
          <w:lang w:bidi="ar-SA"/>
        </w:rPr>
        <w:t xml:space="preserve">W dniu 10.02.2025 r. do Urzędu Miasta i Gminy Jadów wpłynęła skarga Pana C.P. kierowana do Wojewódzkiego Sądu Administracyjnego w Warszawie, za pośrednictwem Rady Miasta i Gminy Jadów na </w:t>
      </w:r>
      <w:bookmarkStart w:id="0" w:name="_Hlk535494867"/>
      <w:r w:rsidRPr="001F2EDA">
        <w:rPr>
          <w:rFonts w:cs="Times New Roman"/>
        </w:rPr>
        <w:t>Uchwałę Nr XLVI/358/22 Rady Gminy Jadów z dnia 22 listopada 2022 r. w sprawie w sprawie uchwalenia miejscowego planu zagospodarowania przestrzennego gminy Jadów obejmującego obszary położone w obrębach ewidencyjnych: Adampol, Borki, Borzymy, Dębe, Iły, Jadów, Kukawki, Letnisko Nowy Jadów, Myszadła, Nowinki, Nowy Jadów, Oble, Podbale, Sitne, Starowola, Strachów, Sulejów, Szewnica, Urle, Wójty, Wólka Sulejowska, Wujówka, Wyglądały, Zawiszyn - ETAP A</w:t>
      </w:r>
      <w:r w:rsidRPr="001F2EDA">
        <w:rPr>
          <w:rFonts w:eastAsia="Times New Roman" w:cs="Times New Roman"/>
          <w:lang w:bidi="ar-SA"/>
        </w:rPr>
        <w:t xml:space="preserve">, domagając się stwierdzenia jej nieważności w części tekstowej oraz graficznej w odniesieniu do działki oznaczonej numerem ewidencyjnym 310/3 i 314 z obrębu 0019, położonej w miejscowości </w:t>
      </w:r>
      <w:bookmarkEnd w:id="0"/>
      <w:r w:rsidRPr="001F2EDA">
        <w:rPr>
          <w:rFonts w:eastAsia="Times New Roman" w:cs="Times New Roman"/>
          <w:lang w:bidi="ar-SA"/>
        </w:rPr>
        <w:t>Sulejów, w zakresie:</w:t>
      </w:r>
    </w:p>
    <w:p w14:paraId="1784BA54" w14:textId="77777777" w:rsidR="001F2EDA" w:rsidRPr="001F2EDA" w:rsidRDefault="001F2EDA" w:rsidP="001F2EDA">
      <w:pPr>
        <w:widowControl/>
        <w:numPr>
          <w:ilvl w:val="0"/>
          <w:numId w:val="4"/>
        </w:numPr>
        <w:spacing w:line="360" w:lineRule="auto"/>
        <w:jc w:val="both"/>
        <w:textAlignment w:val="auto"/>
        <w:rPr>
          <w:rFonts w:eastAsia="Times New Roman" w:cs="Times New Roman"/>
          <w:lang w:bidi="ar-SA"/>
        </w:rPr>
      </w:pPr>
      <w:r w:rsidRPr="001F2EDA">
        <w:rPr>
          <w:rFonts w:eastAsia="Times New Roman" w:cs="Times New Roman"/>
          <w:lang w:bidi="ar-SA"/>
        </w:rPr>
        <w:t>części graficznej zaskarżonej uchwały w zakresie terenu oznaczonego symbolem 18KDW6 i 18KDW7;</w:t>
      </w:r>
    </w:p>
    <w:p w14:paraId="59ECD41F" w14:textId="77777777" w:rsidR="001F2EDA" w:rsidRPr="001F2EDA" w:rsidRDefault="001F2EDA" w:rsidP="001F2EDA">
      <w:pPr>
        <w:widowControl/>
        <w:numPr>
          <w:ilvl w:val="0"/>
          <w:numId w:val="4"/>
        </w:numPr>
        <w:spacing w:line="360" w:lineRule="auto"/>
        <w:jc w:val="both"/>
        <w:textAlignment w:val="auto"/>
        <w:rPr>
          <w:rFonts w:eastAsia="Times New Roman" w:cs="Times New Roman"/>
          <w:lang w:bidi="ar-SA"/>
        </w:rPr>
      </w:pPr>
      <w:r w:rsidRPr="001F2EDA">
        <w:rPr>
          <w:rFonts w:eastAsia="Times New Roman" w:cs="Times New Roman"/>
          <w:lang w:bidi="ar-SA"/>
        </w:rPr>
        <w:t>§ 42 ust. 1 MPZP w zakresie, w jakim przepis ten dotyczy terenów 18KDW6 i 18KDW7;</w:t>
      </w:r>
    </w:p>
    <w:p w14:paraId="6D929E86" w14:textId="77777777" w:rsidR="001F2EDA" w:rsidRPr="001F2EDA" w:rsidRDefault="001F2EDA" w:rsidP="001F2EDA">
      <w:pPr>
        <w:widowControl/>
        <w:numPr>
          <w:ilvl w:val="0"/>
          <w:numId w:val="4"/>
        </w:numPr>
        <w:spacing w:line="360" w:lineRule="auto"/>
        <w:jc w:val="both"/>
        <w:textAlignment w:val="auto"/>
        <w:rPr>
          <w:rFonts w:eastAsia="Times New Roman" w:cs="Times New Roman"/>
          <w:lang w:bidi="ar-SA"/>
        </w:rPr>
      </w:pPr>
      <w:r w:rsidRPr="001F2EDA">
        <w:rPr>
          <w:rFonts w:eastAsia="Times New Roman" w:cs="Times New Roman"/>
          <w:lang w:bidi="ar-SA"/>
        </w:rPr>
        <w:t xml:space="preserve">§ 42 ust. 2 pkt 3 lit. </w:t>
      </w:r>
      <w:proofErr w:type="spellStart"/>
      <w:r w:rsidRPr="001F2EDA">
        <w:rPr>
          <w:rFonts w:eastAsia="Times New Roman" w:cs="Times New Roman"/>
          <w:lang w:bidi="ar-SA"/>
        </w:rPr>
        <w:t>jj</w:t>
      </w:r>
      <w:proofErr w:type="spellEnd"/>
      <w:r w:rsidRPr="001F2EDA">
        <w:rPr>
          <w:rFonts w:eastAsia="Times New Roman" w:cs="Times New Roman"/>
          <w:lang w:bidi="ar-SA"/>
        </w:rPr>
        <w:t>);</w:t>
      </w:r>
    </w:p>
    <w:p w14:paraId="2CD85EC9" w14:textId="77777777" w:rsidR="001F2EDA" w:rsidRPr="001F2EDA" w:rsidRDefault="001F2EDA" w:rsidP="001F2EDA">
      <w:pPr>
        <w:widowControl/>
        <w:numPr>
          <w:ilvl w:val="0"/>
          <w:numId w:val="4"/>
        </w:numPr>
        <w:spacing w:line="360" w:lineRule="auto"/>
        <w:jc w:val="both"/>
        <w:textAlignment w:val="auto"/>
        <w:rPr>
          <w:rFonts w:eastAsia="Times New Roman" w:cs="Times New Roman"/>
          <w:lang w:bidi="ar-SA"/>
        </w:rPr>
      </w:pPr>
      <w:r w:rsidRPr="001F2EDA">
        <w:rPr>
          <w:rFonts w:eastAsia="Times New Roman" w:cs="Times New Roman"/>
          <w:lang w:bidi="ar-SA"/>
        </w:rPr>
        <w:t>§ 42 ust. 2 pkt 3 lit. 55) w zakresie, w jakim przepis ten dotyczy terenów 18KDW7.</w:t>
      </w:r>
    </w:p>
    <w:p w14:paraId="03B91246" w14:textId="77777777" w:rsidR="001F2EDA" w:rsidRPr="001F2EDA" w:rsidRDefault="001F2EDA" w:rsidP="001F2EDA">
      <w:pPr>
        <w:widowControl/>
        <w:spacing w:line="360" w:lineRule="auto"/>
        <w:ind w:left="720"/>
        <w:jc w:val="both"/>
        <w:textAlignment w:val="auto"/>
        <w:rPr>
          <w:rFonts w:eastAsia="Times New Roman" w:cs="Times New Roman"/>
          <w:lang w:bidi="ar-SA"/>
        </w:rPr>
      </w:pPr>
    </w:p>
    <w:p w14:paraId="6DFEC551" w14:textId="77777777" w:rsidR="001F2EDA" w:rsidRPr="001F2EDA" w:rsidRDefault="001F2EDA" w:rsidP="001F2EDA">
      <w:pPr>
        <w:widowControl/>
        <w:spacing w:line="360" w:lineRule="auto"/>
        <w:jc w:val="both"/>
        <w:textAlignment w:val="auto"/>
        <w:rPr>
          <w:rFonts w:eastAsia="Times New Roman" w:cs="Times New Roman"/>
          <w:lang w:bidi="ar-SA"/>
        </w:rPr>
      </w:pPr>
      <w:r w:rsidRPr="001F2EDA">
        <w:rPr>
          <w:rFonts w:eastAsia="Times New Roman" w:cs="Times New Roman"/>
          <w:lang w:bidi="ar-SA"/>
        </w:rPr>
        <w:t>Skarżący zarzucił uchwale:</w:t>
      </w:r>
    </w:p>
    <w:p w14:paraId="61E4B5FA" w14:textId="77777777" w:rsidR="001F2EDA" w:rsidRPr="001F2EDA" w:rsidRDefault="001F2EDA" w:rsidP="001F2EDA">
      <w:pPr>
        <w:widowControl/>
        <w:numPr>
          <w:ilvl w:val="0"/>
          <w:numId w:val="5"/>
        </w:numPr>
        <w:spacing w:line="360" w:lineRule="auto"/>
        <w:ind w:left="714" w:hanging="357"/>
        <w:jc w:val="both"/>
        <w:textAlignment w:val="auto"/>
        <w:rPr>
          <w:rFonts w:cs="Times New Roman"/>
        </w:rPr>
      </w:pPr>
      <w:r w:rsidRPr="001F2EDA">
        <w:rPr>
          <w:rFonts w:eastAsia="Times New Roman" w:cs="Times New Roman"/>
          <w:lang w:bidi="ar-SA"/>
        </w:rPr>
        <w:t>naruszenie art. 15 ust. 2 pkt 10ustawy z dnia 27 marca 2003 r. o planowaniu i zagospodarowaniu przestrzennym (</w:t>
      </w:r>
      <w:proofErr w:type="spellStart"/>
      <w:r w:rsidRPr="001F2EDA">
        <w:rPr>
          <w:rFonts w:eastAsia="Times New Roman" w:cs="Times New Roman"/>
          <w:lang w:bidi="ar-SA"/>
        </w:rPr>
        <w:t>U.p.z.p</w:t>
      </w:r>
      <w:proofErr w:type="spellEnd"/>
      <w:r w:rsidRPr="001F2EDA">
        <w:rPr>
          <w:rFonts w:eastAsia="Times New Roman" w:cs="Times New Roman"/>
          <w:lang w:bidi="ar-SA"/>
        </w:rPr>
        <w:t>.) poprzez określenie w MPZP zasad modernizacji, rozbudowy i budowy systemów komunikacji i infrastruktury technicznej w oparciu o drogi prywatne, nie zaś o drogi publiczne;</w:t>
      </w:r>
    </w:p>
    <w:p w14:paraId="1E2613E9" w14:textId="77777777" w:rsidR="001F2EDA" w:rsidRPr="001F2EDA" w:rsidRDefault="001F2EDA" w:rsidP="001F2EDA">
      <w:pPr>
        <w:widowControl/>
        <w:numPr>
          <w:ilvl w:val="0"/>
          <w:numId w:val="5"/>
        </w:numPr>
        <w:spacing w:line="360" w:lineRule="auto"/>
        <w:ind w:left="714" w:hanging="357"/>
        <w:jc w:val="both"/>
        <w:textAlignment w:val="auto"/>
        <w:rPr>
          <w:rFonts w:eastAsia="Times New Roman" w:cs="Times New Roman"/>
          <w:lang w:bidi="ar-SA"/>
        </w:rPr>
      </w:pPr>
      <w:r w:rsidRPr="001F2EDA">
        <w:rPr>
          <w:rFonts w:eastAsia="Times New Roman" w:cs="Times New Roman"/>
          <w:lang w:bidi="ar-SA"/>
        </w:rPr>
        <w:t>naruszenie § 14 ust. 1 i 2 rozporządzenia Ministra Infrastruktury w sprawie warunków technicznych, jakim powinny odpowiadać budynki i ich usytuowanie poprzez wyznaczenie dróg wewnętrznych 18KDW6 i 18KDW7 na Nieruchomości Skarżącego o szerokości 8 m i 10m, tj. znacznie przekraczającej uzasadnione potrzeby dla tego typu drogi wyznaczonej jako droga wewnętrzna – dojazdowa do działek;</w:t>
      </w:r>
    </w:p>
    <w:p w14:paraId="35D68E30" w14:textId="77777777" w:rsidR="001F2EDA" w:rsidRPr="001F2EDA" w:rsidRDefault="001F2EDA" w:rsidP="001F2EDA">
      <w:pPr>
        <w:widowControl/>
        <w:numPr>
          <w:ilvl w:val="0"/>
          <w:numId w:val="5"/>
        </w:numPr>
        <w:spacing w:line="360" w:lineRule="auto"/>
        <w:ind w:left="714" w:hanging="357"/>
        <w:jc w:val="both"/>
        <w:textAlignment w:val="auto"/>
        <w:rPr>
          <w:rFonts w:cs="Times New Roman"/>
        </w:rPr>
      </w:pPr>
      <w:r w:rsidRPr="001F2EDA">
        <w:rPr>
          <w:rFonts w:cs="Times New Roman"/>
        </w:rPr>
        <w:t xml:space="preserve">naruszenie art. 1 ust. 2 pkt 7 </w:t>
      </w:r>
      <w:proofErr w:type="spellStart"/>
      <w:r w:rsidRPr="001F2EDA">
        <w:rPr>
          <w:rFonts w:cs="Times New Roman"/>
        </w:rPr>
        <w:t>U.p.z.p</w:t>
      </w:r>
      <w:proofErr w:type="spellEnd"/>
      <w:r w:rsidRPr="001F2EDA">
        <w:rPr>
          <w:rFonts w:cs="Times New Roman"/>
        </w:rPr>
        <w:t xml:space="preserve">. w zw. z art. 28 ust. 1 </w:t>
      </w:r>
      <w:proofErr w:type="spellStart"/>
      <w:r w:rsidRPr="001F2EDA">
        <w:rPr>
          <w:rFonts w:cs="Times New Roman"/>
        </w:rPr>
        <w:t>U.p.z.p</w:t>
      </w:r>
      <w:proofErr w:type="spellEnd"/>
      <w:r w:rsidRPr="001F2EDA">
        <w:rPr>
          <w:rFonts w:cs="Times New Roman"/>
        </w:rPr>
        <w:t xml:space="preserve">. w zw. z art. 31 ust. 3 i art. 64 ust. 1-3 Konstytucji, poprzez przekroczenie granic władztwa planistycznego gminy na skutek nieproporcjonalnej ingerencji w strefę uprawnień właścicielskich – nieuzasadnioną okolicznościami sprawy lokalizację dróg wewnętrznych </w:t>
      </w:r>
      <w:r w:rsidRPr="001F2EDA">
        <w:rPr>
          <w:rFonts w:eastAsia="Times New Roman" w:cs="Times New Roman"/>
          <w:lang w:bidi="ar-SA"/>
        </w:rPr>
        <w:t>18KDW6 i 18KDW7 na Nieruchomości Skarżącego,</w:t>
      </w:r>
    </w:p>
    <w:p w14:paraId="0319984A" w14:textId="77777777" w:rsidR="001F2EDA" w:rsidRPr="001F2EDA" w:rsidRDefault="001F2EDA" w:rsidP="001F2EDA">
      <w:pPr>
        <w:widowControl/>
        <w:numPr>
          <w:ilvl w:val="0"/>
          <w:numId w:val="5"/>
        </w:numPr>
        <w:spacing w:line="360" w:lineRule="auto"/>
        <w:ind w:left="714" w:hanging="357"/>
        <w:jc w:val="both"/>
        <w:textAlignment w:val="auto"/>
        <w:rPr>
          <w:rFonts w:cs="Times New Roman"/>
        </w:rPr>
      </w:pPr>
      <w:r w:rsidRPr="001F2EDA">
        <w:rPr>
          <w:rFonts w:eastAsia="Times New Roman" w:cs="Times New Roman"/>
          <w:lang w:bidi="ar-SA"/>
        </w:rPr>
        <w:t xml:space="preserve">naruszenie art. 31 ust. 3 Konstytucji poprzez ograniczenie praw Skarżącego, tj. znaczące ograniczenie możliwości zabudowy oraz podziału jego Nieruchomości bez zachowania </w:t>
      </w:r>
      <w:r w:rsidRPr="001F2EDA">
        <w:rPr>
          <w:rFonts w:eastAsia="Times New Roman" w:cs="Times New Roman"/>
          <w:lang w:bidi="ar-SA"/>
        </w:rPr>
        <w:lastRenderedPageBreak/>
        <w:t>przewidzianych w tym przepisie gwarancji oraz bez jakiegokolwiek uzasadnienia.</w:t>
      </w:r>
      <w:r w:rsidRPr="001F2EDA">
        <w:rPr>
          <w:rFonts w:eastAsia="Times New Roman" w:cs="Times New Roman"/>
          <w:lang w:eastAsia="pl-PL" w:bidi="ar-SA"/>
        </w:rPr>
        <w:tab/>
      </w:r>
      <w:r w:rsidRPr="001F2EDA">
        <w:rPr>
          <w:rFonts w:eastAsia="Times New Roman" w:cs="Times New Roman"/>
          <w:lang w:bidi="ar-SA"/>
        </w:rPr>
        <w:tab/>
      </w:r>
      <w:r w:rsidRPr="001F2EDA">
        <w:rPr>
          <w:rFonts w:eastAsia="Times New Roman" w:cs="Times New Roman"/>
          <w:lang w:bidi="ar-SA"/>
        </w:rPr>
        <w:tab/>
      </w:r>
      <w:r w:rsidRPr="001F2EDA">
        <w:rPr>
          <w:rFonts w:eastAsia="Times New Roman" w:cs="Times New Roman"/>
          <w:lang w:bidi="ar-SA"/>
        </w:rPr>
        <w:tab/>
      </w:r>
    </w:p>
    <w:p w14:paraId="07F401FD" w14:textId="77777777" w:rsidR="001F2EDA" w:rsidRPr="001F2EDA" w:rsidRDefault="001F2EDA" w:rsidP="001F2EDA">
      <w:pPr>
        <w:spacing w:line="360" w:lineRule="auto"/>
        <w:textAlignment w:val="auto"/>
        <w:rPr>
          <w:rFonts w:cs="Times New Roman"/>
        </w:rPr>
      </w:pPr>
      <w:r w:rsidRPr="001F2EDA">
        <w:rPr>
          <w:rFonts w:cs="Times New Roman"/>
        </w:rPr>
        <w:t>Uchwałą Nr …/25 z dnia 19 lutego 2025 r. Rada Miasta i Gminy Jadów oddaliła skargę w całości.</w:t>
      </w:r>
    </w:p>
    <w:p w14:paraId="36FCF5BE" w14:textId="77777777" w:rsidR="001F2EDA" w:rsidRPr="001F2EDA" w:rsidRDefault="001F2EDA" w:rsidP="001F2EDA">
      <w:pPr>
        <w:spacing w:line="360" w:lineRule="auto"/>
        <w:textAlignment w:val="auto"/>
        <w:rPr>
          <w:rFonts w:cs="Times New Roman"/>
        </w:rPr>
      </w:pPr>
    </w:p>
    <w:p w14:paraId="216C58A7" w14:textId="77777777" w:rsidR="001F2EDA" w:rsidRPr="001F2EDA" w:rsidRDefault="001F2EDA" w:rsidP="001F2EDA">
      <w:pPr>
        <w:spacing w:line="360" w:lineRule="auto"/>
        <w:jc w:val="both"/>
        <w:textAlignment w:val="auto"/>
        <w:rPr>
          <w:rFonts w:cs="Times New Roman"/>
        </w:rPr>
      </w:pPr>
      <w:r w:rsidRPr="001F2EDA">
        <w:rPr>
          <w:rFonts w:cs="Times New Roman"/>
        </w:rPr>
        <w:t xml:space="preserve">1. Skarżący zarzuca uchwale naruszenie art. 15 ust. 2 pkt 10 </w:t>
      </w:r>
      <w:proofErr w:type="spellStart"/>
      <w:r w:rsidRPr="001F2EDA">
        <w:rPr>
          <w:rFonts w:cs="Times New Roman"/>
        </w:rPr>
        <w:t>U.p.z.p</w:t>
      </w:r>
      <w:proofErr w:type="spellEnd"/>
      <w:r w:rsidRPr="001F2EDA">
        <w:rPr>
          <w:rFonts w:cs="Times New Roman"/>
        </w:rPr>
        <w:t>., który dotyczy zasad modernizacji, rozbudowy i budowy systemów komunikacji oraz infrastruktury technicznej w oparciu o drogi prywatne, a nie drogi publiczne.</w:t>
      </w:r>
    </w:p>
    <w:p w14:paraId="5491B2AB" w14:textId="77777777" w:rsidR="001F2EDA" w:rsidRPr="001F2EDA" w:rsidRDefault="001F2EDA" w:rsidP="001F2EDA">
      <w:pPr>
        <w:spacing w:line="360" w:lineRule="auto"/>
        <w:jc w:val="both"/>
        <w:textAlignment w:val="auto"/>
        <w:rPr>
          <w:rFonts w:cs="Times New Roman"/>
        </w:rPr>
      </w:pPr>
      <w:r w:rsidRPr="001F2EDA">
        <w:rPr>
          <w:rFonts w:cs="Times New Roman"/>
        </w:rPr>
        <w:t xml:space="preserve">Zgodnie z art. 15 ust. 2 pkt 10 </w:t>
      </w:r>
      <w:proofErr w:type="spellStart"/>
      <w:r w:rsidRPr="001F2EDA">
        <w:rPr>
          <w:rFonts w:cs="Times New Roman"/>
        </w:rPr>
        <w:t>U.p.z.p</w:t>
      </w:r>
      <w:proofErr w:type="spellEnd"/>
      <w:r w:rsidRPr="001F2EDA">
        <w:rPr>
          <w:rFonts w:cs="Times New Roman"/>
        </w:rPr>
        <w:t>., gmina ma prawo do określenia w miejscowym planie zasad dotyczących rozbudowy, modernizacji i budowy systemów komunikacji i infrastruktury technicznej, przy czym przepisy te nie nakładają na gminę obowiązku wyznaczenia tylko dróg publicznych. Gmina ma pełną swobodę w zakresie ustalania, które drogi w obrębie danej inwestycji będą drogami prywatnymi, a które publicznymi. W przypadku wskazanych w uchwale dróg wewnętrznych (18KDW6 i 18KDW7), które będą drogami prywatnymi, ich lokalizacja oraz funkcja została określona na podstawie analizy potrzeb komunikacyjnych i urbanistycznych dla tego obszaru.</w:t>
      </w:r>
    </w:p>
    <w:p w14:paraId="74802635" w14:textId="77777777" w:rsidR="001F2EDA" w:rsidRPr="001F2EDA" w:rsidRDefault="001F2EDA" w:rsidP="001F2EDA">
      <w:pPr>
        <w:spacing w:line="360" w:lineRule="auto"/>
        <w:jc w:val="both"/>
        <w:textAlignment w:val="auto"/>
        <w:rPr>
          <w:rFonts w:cs="Times New Roman"/>
        </w:rPr>
      </w:pPr>
      <w:r w:rsidRPr="001F2EDA">
        <w:rPr>
          <w:rFonts w:cs="Times New Roman"/>
        </w:rPr>
        <w:t xml:space="preserve">Zatem, wyznaczenie dróg wewnętrznych jako dróg prywatnych jest w pełni zgodne z przepisami </w:t>
      </w:r>
      <w:proofErr w:type="spellStart"/>
      <w:r w:rsidRPr="001F2EDA">
        <w:rPr>
          <w:rFonts w:cs="Times New Roman"/>
        </w:rPr>
        <w:t>U.p.z.p</w:t>
      </w:r>
      <w:proofErr w:type="spellEnd"/>
      <w:r w:rsidRPr="001F2EDA">
        <w:rPr>
          <w:rFonts w:cs="Times New Roman"/>
        </w:rPr>
        <w:t>., które dają gminie szeroką swobodę w wyznaczaniu takich dróg, pod warunkiem, że nie kolidują one z ogólnymi zasadami planowania przestrzennego i potrzebami infrastrukturalnymi.</w:t>
      </w:r>
    </w:p>
    <w:p w14:paraId="7346A228" w14:textId="77777777" w:rsidR="001F2EDA" w:rsidRPr="001F2EDA" w:rsidRDefault="001F2EDA" w:rsidP="001F2EDA">
      <w:pPr>
        <w:spacing w:line="360" w:lineRule="auto"/>
        <w:jc w:val="both"/>
        <w:textAlignment w:val="auto"/>
        <w:rPr>
          <w:rFonts w:cs="Times New Roman"/>
        </w:rPr>
      </w:pPr>
    </w:p>
    <w:p w14:paraId="77C7CFBD" w14:textId="77777777" w:rsidR="001F2EDA" w:rsidRPr="001F2EDA" w:rsidRDefault="001F2EDA" w:rsidP="001F2EDA">
      <w:pPr>
        <w:spacing w:line="360" w:lineRule="auto"/>
        <w:jc w:val="both"/>
        <w:textAlignment w:val="auto"/>
        <w:rPr>
          <w:rFonts w:cs="Times New Roman"/>
        </w:rPr>
      </w:pPr>
      <w:r w:rsidRPr="001F2EDA">
        <w:rPr>
          <w:rFonts w:cs="Times New Roman"/>
        </w:rPr>
        <w:t>2.</w:t>
      </w:r>
      <w:r w:rsidRPr="001F2EDA">
        <w:t xml:space="preserve"> </w:t>
      </w:r>
      <w:r w:rsidRPr="001F2EDA">
        <w:rPr>
          <w:rFonts w:cs="Times New Roman"/>
        </w:rPr>
        <w:t>Skarżący zarzuca naruszenie przepisów § 14 ust. 1 i 2 rozporządzenia Ministra Infrastruktury z dnia 12 kwietnia 2002 r. w sprawie warunków technicznych, jakim powinny odpowiadać budynki i ich usytuowanie, poprzez wyznaczenie szerokości dróg wewnętrznych (18KDW6 i 18KDW7) na 8 m i 10 m, co jego zdaniem przekracza uzasadnione potrzeby dla tego typu dróg.</w:t>
      </w:r>
    </w:p>
    <w:p w14:paraId="47798590" w14:textId="77777777" w:rsidR="001F2EDA" w:rsidRPr="001F2EDA" w:rsidRDefault="001F2EDA" w:rsidP="001F2EDA">
      <w:pPr>
        <w:spacing w:line="360" w:lineRule="auto"/>
        <w:jc w:val="both"/>
        <w:textAlignment w:val="auto"/>
        <w:rPr>
          <w:rFonts w:cs="Times New Roman"/>
        </w:rPr>
      </w:pPr>
      <w:r w:rsidRPr="001F2EDA">
        <w:rPr>
          <w:rFonts w:cs="Times New Roman"/>
        </w:rPr>
        <w:t>Zgodnie z § 14 rozporządzenia Ministra Infrastruktury, drogi wewnętrzne powinny mieć odpowiednią szerokość, zależną od funkcji drogi i potrzeb komunikacyjnych w danej lokalizacji, przy czym mowa jest o minimalnych szerokościach dróg. Szerokość dróg wewnętrznych 18KDW6 i 18KDW7 została określona w uchwale na poziomie 8 m i 10 m, co w ocenie organu gminy odpowiada wymaganiom urbanistycznym oraz potrzebom infrastrukturalnym w tym rejonie.</w:t>
      </w:r>
    </w:p>
    <w:p w14:paraId="1C05C18D" w14:textId="77777777" w:rsidR="001F2EDA" w:rsidRPr="001F2EDA" w:rsidRDefault="001F2EDA" w:rsidP="001F2EDA">
      <w:pPr>
        <w:spacing w:line="360" w:lineRule="auto"/>
        <w:jc w:val="both"/>
        <w:textAlignment w:val="auto"/>
        <w:rPr>
          <w:rFonts w:cs="Times New Roman"/>
        </w:rPr>
      </w:pPr>
      <w:r w:rsidRPr="001F2EDA">
        <w:rPr>
          <w:rFonts w:cs="Times New Roman"/>
        </w:rPr>
        <w:t xml:space="preserve">Ponadto, zgodnie z przepisami § 14 ust. 1 i 2 rozporządzenia, projektowanie dróg wewnętrznych odbywa się z uwzględnieniem właściwych norm technicznych oraz charakterystyki zabudowy. Szerokości te zostały zaprojektowane w sposób umożliwiający efektywną obsługę komunikacyjną, a także uwzględniają potrzeby przyszłych użytkowników terenu. Nie ma podstaw do uznania, że wyznaczone szerokości są nieuzasadnione i przekraczają rzeczywiste potrzeby. Dodatkowo, należy podkreślić, że na drogach tych muszą zostać uwzględnione także miejsca na przyłącza wodociągowe, internetowe oraz kanalizacyjne, co </w:t>
      </w:r>
      <w:r w:rsidRPr="001F2EDA">
        <w:rPr>
          <w:rFonts w:cs="Times New Roman"/>
        </w:rPr>
        <w:lastRenderedPageBreak/>
        <w:t>stanowi istotny element infrastrukturalny, wymagający odpowiedniej szerokości pasów drogowych. Z tego względu wyznaczenie szerokości dróg na poziomie 8 m i 10 m nie przekracza minimalnych wymagań i jest uzasadnione zarówno z punktu widzenia komunikacyjnego, jak i technicznego.</w:t>
      </w:r>
    </w:p>
    <w:p w14:paraId="23DF08B4" w14:textId="77777777" w:rsidR="001F2EDA" w:rsidRPr="001F2EDA" w:rsidRDefault="001F2EDA" w:rsidP="001F2EDA">
      <w:pPr>
        <w:spacing w:line="360" w:lineRule="auto"/>
        <w:jc w:val="both"/>
        <w:textAlignment w:val="auto"/>
        <w:rPr>
          <w:rFonts w:cs="Times New Roman"/>
        </w:rPr>
      </w:pPr>
    </w:p>
    <w:p w14:paraId="3E5DA9FF" w14:textId="77777777" w:rsidR="001F2EDA" w:rsidRPr="001F2EDA" w:rsidRDefault="001F2EDA" w:rsidP="001F2EDA">
      <w:pPr>
        <w:spacing w:line="360" w:lineRule="auto"/>
        <w:jc w:val="both"/>
        <w:textAlignment w:val="auto"/>
        <w:rPr>
          <w:rFonts w:cs="Times New Roman"/>
        </w:rPr>
      </w:pPr>
      <w:r w:rsidRPr="001F2EDA">
        <w:rPr>
          <w:rFonts w:cs="Times New Roman"/>
        </w:rPr>
        <w:t>3.Skarżący zarzuca przekroczenie granic władztwa planistycznego gminy poprzez nieproporcjonalną ingerencję w jego prawa własności, w szczególności wskazując na nieuzasadnioną lokalizację dróg wewnętrznych na jego nieruchomości.</w:t>
      </w:r>
    </w:p>
    <w:p w14:paraId="2A4F75DA" w14:textId="77777777" w:rsidR="001F2EDA" w:rsidRPr="001F2EDA" w:rsidRDefault="001F2EDA" w:rsidP="001F2EDA">
      <w:pPr>
        <w:spacing w:line="360" w:lineRule="auto"/>
        <w:jc w:val="both"/>
        <w:textAlignment w:val="auto"/>
        <w:rPr>
          <w:rFonts w:cs="Times New Roman"/>
        </w:rPr>
      </w:pPr>
      <w:r w:rsidRPr="001F2EDA">
        <w:rPr>
          <w:rFonts w:cs="Times New Roman"/>
        </w:rPr>
        <w:t>W odniesieniu do zarzutów wniesionych przez Skarżącego należy wskazać, że zgodnie z art. 3 ustawy z dnia 27 marca 2003 r. o planowaniu i zagospodarowaniu przestrzennym kształtowanie i prowadzenie polityki przestrzennej na terenie gminy, w tym uchwalanie miejscowych planów zagospodarowania przestrzennego, należy do zadań własnych gminy. Zgodnie z orzecznictwem (Wyrok Naczelnego Sądu Administracyjnego z dnia 6 marca 2018 r., II OSK 1189/16) władztwo planistyczne stanowi kompetencję gminy do samodzielnego i zgodnego z jej interesami oraz zapewnieniem ładu przestrzennego, kształtowania polityki przestrzennej. Obejmuje ono samodzielne ustalenie przez radę gminy przeznaczenia terenów, rozmieszczenia inwestycji celu publicznego oraz określanie sposobów zagospodarowania i warunków zabudowy. Uchwalając plan miejscowy najczęściej następuje wyważanie interesów: prywatnego i publicznego, co nieuchronnie prowadzi do powstawania konfliktów interesów indywidualnych z interesem publicznym. Jak wskazano w wyżej przytoczonym wyroku NSA „o przekroczeniu władztwa planistycznego można mówić dopiero wtedy, gdy działanie gminy jest dowolne i nieuzasadnione. Jeżeli organy planistyczne gminy działają na podstawie i w ramach obowiązującego prawa, a samo uwzględnienie interesu indywidualnego byłoby sprzeczne z interesem publicznym lub chronioną przez ustawodawcę wartością wysoko cenioną, to nie można im zarzucić bezprawności działania, chociażby organy te nie uwzględniły złożonych w trakcie postępowania wniosków lub uwag. W przeciwnym wypadku planowanie straciłoby jakikolwiek sens i ograniczyłoby się tylko do terenów będących własnością podmiotów publicznoprawnych albo uzależnione byłoby od zgody lub żądań właścicieli nieruchomości kierujących się interesem indywidualnym.”</w:t>
      </w:r>
    </w:p>
    <w:p w14:paraId="4568FA58" w14:textId="77777777" w:rsidR="001F2EDA" w:rsidRPr="001F2EDA" w:rsidRDefault="001F2EDA" w:rsidP="001F2EDA">
      <w:pPr>
        <w:spacing w:line="360" w:lineRule="auto"/>
        <w:jc w:val="both"/>
        <w:textAlignment w:val="auto"/>
        <w:rPr>
          <w:rFonts w:cs="Times New Roman"/>
          <w:b/>
          <w:bCs/>
        </w:rPr>
      </w:pPr>
    </w:p>
    <w:p w14:paraId="6758ED1D" w14:textId="77777777" w:rsidR="001F2EDA" w:rsidRPr="001F2EDA" w:rsidRDefault="001F2EDA" w:rsidP="001F2EDA">
      <w:pPr>
        <w:spacing w:line="360" w:lineRule="auto"/>
        <w:jc w:val="both"/>
        <w:textAlignment w:val="auto"/>
        <w:rPr>
          <w:rFonts w:cs="Times New Roman"/>
        </w:rPr>
      </w:pPr>
      <w:r w:rsidRPr="001F2EDA">
        <w:rPr>
          <w:rFonts w:cs="Times New Roman"/>
        </w:rPr>
        <w:t xml:space="preserve">Przepis artykułu 1 ust. 2 pkt 7 </w:t>
      </w:r>
      <w:proofErr w:type="spellStart"/>
      <w:r w:rsidRPr="001F2EDA">
        <w:rPr>
          <w:rFonts w:cs="Times New Roman"/>
        </w:rPr>
        <w:t>U.p.z.p</w:t>
      </w:r>
      <w:proofErr w:type="spellEnd"/>
      <w:r w:rsidRPr="001F2EDA">
        <w:rPr>
          <w:rFonts w:cs="Times New Roman"/>
        </w:rPr>
        <w:t>. daje gminie prawo do ustalania zasad zagospodarowania przestrzennego na obszarze jej działania, w tym do wyznaczania lokalizacji dróg wewnętrznych. Planowanie przestrzenne powinno odbywać się w sposób zrównoważony, z poszanowaniem zarówno interesów społecznych, jak i indywidualnych praw właścicieli nieruchomości.</w:t>
      </w:r>
    </w:p>
    <w:p w14:paraId="598D67FF" w14:textId="77777777" w:rsidR="001F2EDA" w:rsidRPr="001F2EDA" w:rsidRDefault="001F2EDA" w:rsidP="001F2EDA">
      <w:pPr>
        <w:spacing w:line="360" w:lineRule="auto"/>
        <w:jc w:val="both"/>
        <w:textAlignment w:val="auto"/>
        <w:rPr>
          <w:rFonts w:cs="Times New Roman"/>
        </w:rPr>
      </w:pPr>
      <w:r w:rsidRPr="001F2EDA">
        <w:rPr>
          <w:rFonts w:cs="Times New Roman"/>
        </w:rPr>
        <w:t>Lokalizacja dróg wewnętrznych 18KDW6 i 18KDW7 na nieruchomości Skarżącego została określona zgodnie z obowiązującymi przepisami planistycznymi, w tym z uwzględnieniem potrzeb komunikacyjnych oraz celów urbanistycznych w danym obszarze.</w:t>
      </w:r>
    </w:p>
    <w:p w14:paraId="20DB8226" w14:textId="77777777" w:rsidR="001F2EDA" w:rsidRPr="001F2EDA" w:rsidRDefault="001F2EDA" w:rsidP="001F2EDA">
      <w:pPr>
        <w:spacing w:line="360" w:lineRule="auto"/>
        <w:jc w:val="both"/>
        <w:textAlignment w:val="auto"/>
        <w:rPr>
          <w:rFonts w:cs="Times New Roman"/>
        </w:rPr>
      </w:pPr>
      <w:r w:rsidRPr="001F2EDA">
        <w:rPr>
          <w:rFonts w:cs="Times New Roman"/>
        </w:rPr>
        <w:t xml:space="preserve">Należy podkreślić, że władztwo planistyczne gminy w zakresie wyznaczania dróg </w:t>
      </w:r>
      <w:r w:rsidRPr="001F2EDA">
        <w:rPr>
          <w:rFonts w:cs="Times New Roman"/>
        </w:rPr>
        <w:lastRenderedPageBreak/>
        <w:t>wewnętrznych nie narusza prawa własności, jeżeli jest uzasadnione interesem publicznym i racjonalnym zagospodarowaniem przestrzennym. W niniejszym przypadku uchwała została podjęta w zgodzie z tymi zasadami, nie naruszając konstytucyjnych praw właścicieli nieruchomości.</w:t>
      </w:r>
    </w:p>
    <w:p w14:paraId="201C9D7C" w14:textId="77777777" w:rsidR="001F2EDA" w:rsidRPr="001F2EDA" w:rsidRDefault="001F2EDA" w:rsidP="001F2EDA">
      <w:pPr>
        <w:spacing w:line="360" w:lineRule="auto"/>
        <w:jc w:val="both"/>
        <w:textAlignment w:val="auto"/>
        <w:rPr>
          <w:rFonts w:cs="Times New Roman"/>
        </w:rPr>
      </w:pPr>
    </w:p>
    <w:p w14:paraId="04D261F0" w14:textId="77777777" w:rsidR="001F2EDA" w:rsidRPr="001F2EDA" w:rsidRDefault="001F2EDA" w:rsidP="001F2EDA">
      <w:pPr>
        <w:spacing w:line="360" w:lineRule="auto"/>
        <w:jc w:val="both"/>
        <w:textAlignment w:val="auto"/>
        <w:rPr>
          <w:rFonts w:cs="Times New Roman"/>
        </w:rPr>
      </w:pPr>
      <w:r w:rsidRPr="001F2EDA">
        <w:rPr>
          <w:rFonts w:cs="Times New Roman"/>
        </w:rPr>
        <w:t>4.Skarżący wskazuje na naruszenie art. 31 ust. 3 Konstytucji RP, podnosząc, że uchwała ogranicza jego prawa, zwłaszcza w zakresie możliwości zabudowy i podziału nieruchomości.</w:t>
      </w:r>
    </w:p>
    <w:p w14:paraId="1603D708" w14:textId="77777777" w:rsidR="001F2EDA" w:rsidRPr="001F2EDA" w:rsidRDefault="001F2EDA" w:rsidP="001F2EDA">
      <w:pPr>
        <w:spacing w:line="360" w:lineRule="auto"/>
        <w:jc w:val="both"/>
        <w:textAlignment w:val="auto"/>
        <w:rPr>
          <w:rFonts w:cs="Times New Roman"/>
        </w:rPr>
      </w:pPr>
      <w:r w:rsidRPr="001F2EDA">
        <w:rPr>
          <w:rFonts w:cs="Times New Roman"/>
        </w:rPr>
        <w:t>Artykuł 31 ust. 3 Konstytucji RP stanowi, że ograniczenie praw i wolności obywatelskich może nastąpić tylko w drodze ustawy, w przypadku, gdy jest to niezbędne dla ochrony innych dóbr konstytucyjnych. W niniejszym przypadku nie ma podstaw do stwierdzenia, że uchwała w sprawie MPZP w sposób nieproporcjonalny ogranicza prawa Skarżącego. Plan zagospodarowania przestrzennego został opracowany w sposób zgodny z przepisami prawa i w celu zapewnienia racjonalnego rozwoju przestrzennego. Ograniczenia w zakresie zabudowy nieruchomości są uzasadnione koniecznością ochrony interesów publicznych oraz zapewnieniem spójności i ładu przestrzennego.</w:t>
      </w:r>
    </w:p>
    <w:p w14:paraId="2C5D1324" w14:textId="77777777" w:rsidR="001F2EDA" w:rsidRPr="001F2EDA" w:rsidRDefault="001F2EDA" w:rsidP="001F2EDA">
      <w:pPr>
        <w:spacing w:line="360" w:lineRule="auto"/>
        <w:jc w:val="both"/>
        <w:textAlignment w:val="auto"/>
        <w:rPr>
          <w:rFonts w:cs="Times New Roman"/>
        </w:rPr>
      </w:pPr>
      <w:r w:rsidRPr="001F2EDA">
        <w:rPr>
          <w:rFonts w:cs="Times New Roman"/>
        </w:rPr>
        <w:t>Przed uchwaleniem miejscowego planu zagospodarowania przestrzennego przyjętego Uchwałą Nr XLVI/358/22 Rady Gminy Jadów z dnia 22 listopada 2022r. teren działek należących do Skarżącego znajdował się częściowo w strefie terenów zabudowy mieszkaniowej jednorodzinnej i zagrodowej (co stanowiło około 30% powierzchni działek), częściowo w strefie terenów rolnych z zakazem realizacji obiektów kubaturowych (około 70% powierzchni).</w:t>
      </w:r>
    </w:p>
    <w:p w14:paraId="09B41FA0" w14:textId="77777777" w:rsidR="001F2EDA" w:rsidRPr="001F2EDA" w:rsidRDefault="001F2EDA" w:rsidP="001F2EDA">
      <w:pPr>
        <w:spacing w:line="360" w:lineRule="auto"/>
        <w:jc w:val="both"/>
        <w:textAlignment w:val="auto"/>
        <w:rPr>
          <w:rFonts w:cs="Times New Roman"/>
        </w:rPr>
      </w:pPr>
      <w:r w:rsidRPr="001F2EDA">
        <w:rPr>
          <w:rFonts w:cs="Times New Roman"/>
        </w:rPr>
        <w:t>Wobec powyższego, zmiana miejscowego planu nie ograniczyła dotychczasowych możliwości wykorzystania tego terenu, a jedynie stworzyła możliwość wykorzystania go w całości na cele mieszkalnictwa jednorodzinnego. Ponadto należy zwrócić uwagę, że wyznaczenie nowych terenów pod zabudowę mieszkaniową wiązało się z koniecznością zaplanowania odpowiedniego skomunikowania tych terenów poprzez wyznaczenie dróg wewnętrznych o odpowiedniej szerokości.</w:t>
      </w:r>
    </w:p>
    <w:p w14:paraId="5E2E04E8" w14:textId="77777777" w:rsidR="001F2EDA" w:rsidRPr="001F2EDA" w:rsidRDefault="001F2EDA" w:rsidP="001F2EDA">
      <w:pPr>
        <w:spacing w:line="360" w:lineRule="auto"/>
        <w:jc w:val="both"/>
        <w:textAlignment w:val="auto"/>
        <w:rPr>
          <w:rFonts w:cs="Times New Roman"/>
        </w:rPr>
      </w:pPr>
      <w:r w:rsidRPr="001F2EDA">
        <w:rPr>
          <w:rFonts w:cs="Times New Roman"/>
        </w:rPr>
        <w:t xml:space="preserve">Wobec powyższego, nie może też być mowy o przekroczeniu władztwa planistycznego przez gminę przy uchwalaniu tego planu. Skarżący zarzuca, że uchwalony plan w sposób sprzeczny z przepisami prawa powszechnie obowiązującego wpływa na ukształtowanie sposobu wykonywania prawa własności wnioskodawców. Są to twierdzenia, nie mające pokrycia </w:t>
      </w:r>
      <w:r w:rsidRPr="001F2EDA">
        <w:t>w rzeczywistości</w:t>
      </w:r>
      <w:r w:rsidRPr="001F2EDA">
        <w:rPr>
          <w:rFonts w:cs="Times New Roman"/>
        </w:rPr>
        <w:t>. Wyznaczone w planie drogi mają obsługiwać działki budowlane, są wyznaczone w sposób logiczny i nie budzący wątpliwości przez kilka lat obowiązywania planu Jego prawa własności.</w:t>
      </w:r>
    </w:p>
    <w:p w14:paraId="267F1292" w14:textId="77777777" w:rsidR="001F2EDA" w:rsidRPr="001F2EDA" w:rsidRDefault="001F2EDA" w:rsidP="001F2EDA">
      <w:pPr>
        <w:spacing w:line="360" w:lineRule="auto"/>
        <w:jc w:val="both"/>
        <w:textAlignment w:val="auto"/>
        <w:rPr>
          <w:rFonts w:cs="Times New Roman"/>
        </w:rPr>
      </w:pPr>
      <w:r w:rsidRPr="001F2EDA">
        <w:rPr>
          <w:rFonts w:cs="Times New Roman"/>
        </w:rPr>
        <w:t>Żądanie skarżących o stwierdzenia przez Radę Gminy nieważności § 6 ust 1 pkt 5 obowiązującego planu, nie może zostać zrealizowane bez przeprowadzenia pełnej procedury zmiany planu, zgodnie z art. 27 ustawy o planowaniu i zagospodarowaniu przestrzennym.</w:t>
      </w:r>
    </w:p>
    <w:p w14:paraId="73F84028" w14:textId="77777777" w:rsidR="001F2EDA" w:rsidRPr="001F2EDA" w:rsidRDefault="001F2EDA" w:rsidP="001F2EDA">
      <w:pPr>
        <w:spacing w:line="360" w:lineRule="auto"/>
        <w:jc w:val="both"/>
        <w:textAlignment w:val="auto"/>
        <w:rPr>
          <w:rFonts w:cs="Times New Roman"/>
        </w:rPr>
      </w:pPr>
      <w:r w:rsidRPr="001F2EDA">
        <w:rPr>
          <w:rFonts w:cs="Times New Roman"/>
        </w:rPr>
        <w:t xml:space="preserve">Trzeba też wziąć pod uwagę, że rozwiązania planistyczne przyjęte w § 6 ust 1 pkt 5 planu obejmują także sąsiednie tereny Skarżącego, dlatego nie można uchylać większego fragmentu </w:t>
      </w:r>
      <w:r w:rsidRPr="001F2EDA">
        <w:rPr>
          <w:rFonts w:cs="Times New Roman"/>
        </w:rPr>
        <w:lastRenderedPageBreak/>
        <w:t>planu, by zaspokoić roszczenie Skarżącego, ponieważ naruszyłoby się interesy innych właścicieli nieruchomości – pozbawiając planu miejscowego część obszaru miejscowości Sulejów. Z uwagi na zmiany jakie zaszły od uchwalenia planu w 2022 r. jak i aktualne uwarunkowania, skarżący mogą wnioskować o zmianę planu w zakresie ich nieruchomości, a nie o stwierdzenie nieważności § 6 ust 1 pkt 5 planu.</w:t>
      </w:r>
    </w:p>
    <w:p w14:paraId="15C22590" w14:textId="77777777" w:rsidR="001F2EDA" w:rsidRPr="001F2EDA" w:rsidRDefault="001F2EDA" w:rsidP="001F2EDA">
      <w:pPr>
        <w:widowControl/>
        <w:jc w:val="both"/>
        <w:textAlignment w:val="auto"/>
        <w:rPr>
          <w:rFonts w:eastAsia="Times New Roman" w:cs="Times New Roman"/>
          <w:lang w:bidi="ar-SA"/>
        </w:rPr>
      </w:pPr>
      <w:r w:rsidRPr="001F2EDA">
        <w:rPr>
          <w:rFonts w:eastAsia="Times New Roman" w:cs="Times New Roman"/>
          <w:lang w:bidi="ar-SA"/>
        </w:rPr>
        <w:t>Mając powyższe na względzie podjęcie niniejszej uchwały znajduje uzasadnienie.</w:t>
      </w:r>
    </w:p>
    <w:p w14:paraId="5427AF7F" w14:textId="77777777" w:rsidR="001F2EDA" w:rsidRPr="001F2EDA" w:rsidRDefault="001F2EDA" w:rsidP="001F2EDA">
      <w:pPr>
        <w:widowControl/>
        <w:spacing w:line="360" w:lineRule="auto"/>
        <w:jc w:val="both"/>
        <w:textAlignment w:val="auto"/>
        <w:rPr>
          <w:rFonts w:eastAsia="Times New Roman" w:cs="Times New Roman"/>
          <w:lang w:bidi="ar-SA"/>
        </w:rPr>
      </w:pPr>
    </w:p>
    <w:p w14:paraId="11847F18" w14:textId="77777777" w:rsidR="001F2EDA" w:rsidRPr="001F2EDA" w:rsidRDefault="001F2EDA" w:rsidP="001F2EDA">
      <w:pPr>
        <w:widowControl/>
        <w:textAlignment w:val="auto"/>
        <w:rPr>
          <w:rFonts w:eastAsia="Times New Roman" w:cs="Times New Roman"/>
          <w:lang w:bidi="ar-SA"/>
        </w:rPr>
      </w:pPr>
    </w:p>
    <w:p w14:paraId="230C7B09" w14:textId="77777777" w:rsidR="001F2EDA" w:rsidRPr="001F2EDA" w:rsidRDefault="001F2EDA" w:rsidP="001F2EDA">
      <w:pPr>
        <w:widowControl/>
        <w:textAlignment w:val="auto"/>
        <w:rPr>
          <w:rFonts w:eastAsia="Times New Roman" w:cs="Times New Roman"/>
          <w:lang w:bidi="ar-SA"/>
        </w:rPr>
      </w:pPr>
    </w:p>
    <w:p w14:paraId="1A413AE3" w14:textId="77777777" w:rsidR="008368D6" w:rsidRPr="00AA7DEB" w:rsidRDefault="008368D6" w:rsidP="008368D6">
      <w:pPr>
        <w:pStyle w:val="Standard"/>
        <w:ind w:left="3540" w:firstLine="708"/>
        <w:rPr>
          <w:b/>
          <w:bCs/>
          <w:i/>
          <w:iCs/>
        </w:rPr>
      </w:pPr>
      <w:r w:rsidRPr="00AA7DEB">
        <w:rPr>
          <w:b/>
          <w:bCs/>
          <w:i/>
          <w:iCs/>
        </w:rPr>
        <w:t>Przewodnicząca Rady Miasta i Gminy Jadów</w:t>
      </w:r>
    </w:p>
    <w:p w14:paraId="537CE86F" w14:textId="77777777" w:rsidR="008368D6" w:rsidRPr="00AA7DEB" w:rsidRDefault="008368D6" w:rsidP="008368D6">
      <w:pPr>
        <w:pStyle w:val="Standard"/>
        <w:ind w:left="3540" w:firstLine="708"/>
        <w:rPr>
          <w:b/>
          <w:bCs/>
          <w:i/>
          <w:iCs/>
        </w:rPr>
      </w:pPr>
    </w:p>
    <w:p w14:paraId="79EDDF95" w14:textId="77777777" w:rsidR="008368D6" w:rsidRPr="00AA7DEB" w:rsidRDefault="008368D6" w:rsidP="008368D6">
      <w:pPr>
        <w:pStyle w:val="Standard"/>
        <w:ind w:left="6372"/>
        <w:rPr>
          <w:b/>
          <w:bCs/>
          <w:i/>
          <w:iCs/>
        </w:rPr>
      </w:pPr>
    </w:p>
    <w:p w14:paraId="35A76199" w14:textId="77777777" w:rsidR="008368D6" w:rsidRPr="00AA7DEB" w:rsidRDefault="008368D6" w:rsidP="008368D6">
      <w:pPr>
        <w:pStyle w:val="Standard"/>
        <w:ind w:left="4956"/>
        <w:rPr>
          <w:b/>
          <w:bCs/>
          <w:i/>
          <w:iCs/>
        </w:rPr>
      </w:pPr>
      <w:r w:rsidRPr="00AA7DEB">
        <w:rPr>
          <w:b/>
          <w:bCs/>
          <w:i/>
          <w:iCs/>
        </w:rPr>
        <w:t xml:space="preserve">     Bożena Krasnodębska</w:t>
      </w:r>
    </w:p>
    <w:p w14:paraId="6A282924" w14:textId="77777777" w:rsidR="001F2EDA" w:rsidRPr="00651A2C" w:rsidRDefault="001F2EDA">
      <w:pPr>
        <w:pStyle w:val="Standard"/>
        <w:ind w:left="4956"/>
      </w:pPr>
    </w:p>
    <w:sectPr w:rsidR="001F2EDA" w:rsidRPr="00651A2C" w:rsidSect="00BB639F">
      <w:pgSz w:w="11906" w:h="16838"/>
      <w:pgMar w:top="289" w:right="1418" w:bottom="295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320019" w14:textId="77777777" w:rsidR="008C7A94" w:rsidRDefault="008C7A94">
      <w:r>
        <w:separator/>
      </w:r>
    </w:p>
  </w:endnote>
  <w:endnote w:type="continuationSeparator" w:id="0">
    <w:p w14:paraId="735A3ACD" w14:textId="77777777" w:rsidR="008C7A94" w:rsidRDefault="008C7A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53F492" w14:textId="77777777" w:rsidR="008C7A94" w:rsidRDefault="008C7A94">
      <w:r>
        <w:rPr>
          <w:color w:val="000000"/>
        </w:rPr>
        <w:separator/>
      </w:r>
    </w:p>
  </w:footnote>
  <w:footnote w:type="continuationSeparator" w:id="0">
    <w:p w14:paraId="161FC541" w14:textId="77777777" w:rsidR="008C7A94" w:rsidRDefault="008C7A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53622FAA"/>
    <w:multiLevelType w:val="multilevel"/>
    <w:tmpl w:val="81D41614"/>
    <w:styleLink w:val="WW8Num2"/>
    <w:lvl w:ilvl="0">
      <w:start w:val="1"/>
      <w:numFmt w:val="none"/>
      <w:suff w:val="nothing"/>
      <w:lvlText w:val="%1"/>
      <w:lvlJc w:val="left"/>
      <w:pPr>
        <w:ind w:left="432" w:hanging="432"/>
      </w:pPr>
    </w:lvl>
    <w:lvl w:ilvl="1">
      <w:start w:val="1"/>
      <w:numFmt w:val="none"/>
      <w:suff w:val="nothing"/>
      <w:lvlText w:val="%2"/>
      <w:lvlJc w:val="left"/>
      <w:pPr>
        <w:ind w:left="576" w:hanging="576"/>
      </w:pPr>
    </w:lvl>
    <w:lvl w:ilvl="2">
      <w:start w:val="1"/>
      <w:numFmt w:val="none"/>
      <w:suff w:val="nothing"/>
      <w:lvlText w:val="%3"/>
      <w:lvlJc w:val="left"/>
      <w:pPr>
        <w:ind w:left="720" w:hanging="720"/>
      </w:pPr>
    </w:lvl>
    <w:lvl w:ilvl="3">
      <w:start w:val="1"/>
      <w:numFmt w:val="none"/>
      <w:suff w:val="nothing"/>
      <w:lvlText w:val="%4"/>
      <w:lvlJc w:val="left"/>
      <w:pPr>
        <w:ind w:left="864" w:hanging="864"/>
      </w:pPr>
    </w:lvl>
    <w:lvl w:ilvl="4">
      <w:start w:val="1"/>
      <w:numFmt w:val="none"/>
      <w:suff w:val="nothing"/>
      <w:lvlText w:val="%5"/>
      <w:lvlJc w:val="left"/>
      <w:pPr>
        <w:ind w:left="1008" w:hanging="1008"/>
      </w:pPr>
    </w:lvl>
    <w:lvl w:ilvl="5">
      <w:start w:val="1"/>
      <w:numFmt w:val="none"/>
      <w:suff w:val="nothing"/>
      <w:lvlText w:val="%6"/>
      <w:lvlJc w:val="left"/>
      <w:pPr>
        <w:ind w:left="1152" w:hanging="1152"/>
      </w:pPr>
    </w:lvl>
    <w:lvl w:ilvl="6">
      <w:start w:val="1"/>
      <w:numFmt w:val="none"/>
      <w:suff w:val="nothing"/>
      <w:lvlText w:val="%7"/>
      <w:lvlJc w:val="left"/>
      <w:pPr>
        <w:ind w:left="1296" w:hanging="1296"/>
      </w:pPr>
    </w:lvl>
    <w:lvl w:ilvl="7">
      <w:start w:val="1"/>
      <w:numFmt w:val="none"/>
      <w:suff w:val="nothing"/>
      <w:lvlText w:val="%8"/>
      <w:lvlJc w:val="left"/>
      <w:pPr>
        <w:ind w:left="1440" w:hanging="1440"/>
      </w:pPr>
    </w:lvl>
    <w:lvl w:ilvl="8">
      <w:start w:val="1"/>
      <w:numFmt w:val="none"/>
      <w:suff w:val="nothing"/>
      <w:lvlText w:val="%9"/>
      <w:lvlJc w:val="left"/>
      <w:pPr>
        <w:ind w:left="1584" w:hanging="1584"/>
      </w:pPr>
    </w:lvl>
  </w:abstractNum>
  <w:abstractNum w:abstractNumId="2" w15:restartNumberingAfterBreak="0">
    <w:nsid w:val="563864DA"/>
    <w:multiLevelType w:val="hybridMultilevel"/>
    <w:tmpl w:val="A0A44C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533A2"/>
    <w:multiLevelType w:val="multilevel"/>
    <w:tmpl w:val="07800D96"/>
    <w:styleLink w:val="WW8Num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" w15:restartNumberingAfterBreak="0">
    <w:nsid w:val="67045A35"/>
    <w:multiLevelType w:val="hybridMultilevel"/>
    <w:tmpl w:val="730876E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485273139">
    <w:abstractNumId w:val="3"/>
  </w:num>
  <w:num w:numId="2" w16cid:durableId="664092991">
    <w:abstractNumId w:val="1"/>
  </w:num>
  <w:num w:numId="3" w16cid:durableId="1783643892">
    <w:abstractNumId w:val="0"/>
  </w:num>
  <w:num w:numId="4" w16cid:durableId="637417249">
    <w:abstractNumId w:val="2"/>
  </w:num>
  <w:num w:numId="5" w16cid:durableId="162754425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7E58"/>
    <w:rsid w:val="0002227A"/>
    <w:rsid w:val="00050492"/>
    <w:rsid w:val="00071038"/>
    <w:rsid w:val="000748FE"/>
    <w:rsid w:val="000A0FE6"/>
    <w:rsid w:val="000D7616"/>
    <w:rsid w:val="000D7BE4"/>
    <w:rsid w:val="000F52BC"/>
    <w:rsid w:val="0012581A"/>
    <w:rsid w:val="0014133C"/>
    <w:rsid w:val="00166C90"/>
    <w:rsid w:val="00166F87"/>
    <w:rsid w:val="0017095E"/>
    <w:rsid w:val="00174AB7"/>
    <w:rsid w:val="00196F71"/>
    <w:rsid w:val="001B2E12"/>
    <w:rsid w:val="001F2EDA"/>
    <w:rsid w:val="00212D62"/>
    <w:rsid w:val="00213246"/>
    <w:rsid w:val="002243E0"/>
    <w:rsid w:val="002521C0"/>
    <w:rsid w:val="00262DA2"/>
    <w:rsid w:val="002841F4"/>
    <w:rsid w:val="0028510B"/>
    <w:rsid w:val="002D5FAD"/>
    <w:rsid w:val="003132BC"/>
    <w:rsid w:val="00313BA9"/>
    <w:rsid w:val="00315F91"/>
    <w:rsid w:val="00316C41"/>
    <w:rsid w:val="0032782F"/>
    <w:rsid w:val="00337889"/>
    <w:rsid w:val="003440E4"/>
    <w:rsid w:val="003471CC"/>
    <w:rsid w:val="00357DB0"/>
    <w:rsid w:val="0037353F"/>
    <w:rsid w:val="003A1E5E"/>
    <w:rsid w:val="003B6D6A"/>
    <w:rsid w:val="003C2A8C"/>
    <w:rsid w:val="003E73D0"/>
    <w:rsid w:val="003F4231"/>
    <w:rsid w:val="003F6839"/>
    <w:rsid w:val="00400BF8"/>
    <w:rsid w:val="00402B9A"/>
    <w:rsid w:val="00427888"/>
    <w:rsid w:val="0049071B"/>
    <w:rsid w:val="004B055A"/>
    <w:rsid w:val="004C1842"/>
    <w:rsid w:val="004C5572"/>
    <w:rsid w:val="004E7EE3"/>
    <w:rsid w:val="004F08B7"/>
    <w:rsid w:val="004F31B8"/>
    <w:rsid w:val="004F4236"/>
    <w:rsid w:val="004F6BA6"/>
    <w:rsid w:val="00501ECD"/>
    <w:rsid w:val="0055762C"/>
    <w:rsid w:val="00577E58"/>
    <w:rsid w:val="00584BE0"/>
    <w:rsid w:val="00594DBF"/>
    <w:rsid w:val="005C2A49"/>
    <w:rsid w:val="005E1BD4"/>
    <w:rsid w:val="00621049"/>
    <w:rsid w:val="006242BF"/>
    <w:rsid w:val="006329F1"/>
    <w:rsid w:val="00651A2C"/>
    <w:rsid w:val="00662919"/>
    <w:rsid w:val="00671441"/>
    <w:rsid w:val="00690180"/>
    <w:rsid w:val="00696FA3"/>
    <w:rsid w:val="006D0096"/>
    <w:rsid w:val="006E541D"/>
    <w:rsid w:val="00700AC9"/>
    <w:rsid w:val="00701130"/>
    <w:rsid w:val="007020E9"/>
    <w:rsid w:val="00720A77"/>
    <w:rsid w:val="007211E5"/>
    <w:rsid w:val="007307EC"/>
    <w:rsid w:val="00763CCD"/>
    <w:rsid w:val="00772293"/>
    <w:rsid w:val="007E7769"/>
    <w:rsid w:val="007F4A6C"/>
    <w:rsid w:val="008368D6"/>
    <w:rsid w:val="00846674"/>
    <w:rsid w:val="008839AA"/>
    <w:rsid w:val="0089200C"/>
    <w:rsid w:val="008A11BD"/>
    <w:rsid w:val="008C7A94"/>
    <w:rsid w:val="008D1B08"/>
    <w:rsid w:val="008D35FC"/>
    <w:rsid w:val="009045CD"/>
    <w:rsid w:val="00906FC2"/>
    <w:rsid w:val="00917658"/>
    <w:rsid w:val="009178C6"/>
    <w:rsid w:val="00962EF0"/>
    <w:rsid w:val="009720CE"/>
    <w:rsid w:val="009B536B"/>
    <w:rsid w:val="009C558B"/>
    <w:rsid w:val="009D74F7"/>
    <w:rsid w:val="00A177E6"/>
    <w:rsid w:val="00A61396"/>
    <w:rsid w:val="00A61600"/>
    <w:rsid w:val="00AA7DEB"/>
    <w:rsid w:val="00AB03CE"/>
    <w:rsid w:val="00AC0D74"/>
    <w:rsid w:val="00AF4CE8"/>
    <w:rsid w:val="00B34048"/>
    <w:rsid w:val="00B61862"/>
    <w:rsid w:val="00B67257"/>
    <w:rsid w:val="00B7405F"/>
    <w:rsid w:val="00B96A83"/>
    <w:rsid w:val="00BA738B"/>
    <w:rsid w:val="00BB639F"/>
    <w:rsid w:val="00BC792E"/>
    <w:rsid w:val="00BE7E0A"/>
    <w:rsid w:val="00C24622"/>
    <w:rsid w:val="00C665FD"/>
    <w:rsid w:val="00C72723"/>
    <w:rsid w:val="00CA5CD4"/>
    <w:rsid w:val="00CA719E"/>
    <w:rsid w:val="00D42C0D"/>
    <w:rsid w:val="00D43E67"/>
    <w:rsid w:val="00D65070"/>
    <w:rsid w:val="00D74271"/>
    <w:rsid w:val="00D95567"/>
    <w:rsid w:val="00DB3576"/>
    <w:rsid w:val="00E06B21"/>
    <w:rsid w:val="00E12197"/>
    <w:rsid w:val="00E202AF"/>
    <w:rsid w:val="00E504B0"/>
    <w:rsid w:val="00E664FC"/>
    <w:rsid w:val="00E67B94"/>
    <w:rsid w:val="00E76942"/>
    <w:rsid w:val="00E83098"/>
    <w:rsid w:val="00E92043"/>
    <w:rsid w:val="00EC113D"/>
    <w:rsid w:val="00EE64F4"/>
    <w:rsid w:val="00F2137A"/>
    <w:rsid w:val="00F32015"/>
    <w:rsid w:val="00F35115"/>
    <w:rsid w:val="00F37250"/>
    <w:rsid w:val="00F43D01"/>
    <w:rsid w:val="00F440D6"/>
    <w:rsid w:val="00F55324"/>
    <w:rsid w:val="00F72A4D"/>
    <w:rsid w:val="00F7579F"/>
    <w:rsid w:val="00F84F96"/>
    <w:rsid w:val="00FA618C"/>
    <w:rsid w:val="00FB45AA"/>
    <w:rsid w:val="00FC1A0E"/>
    <w:rsid w:val="00FF1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527B9"/>
  <w15:docId w15:val="{70530A03-A53A-4AAB-82D1-4C232A5304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Lucida Sans Unicode" w:hAnsi="Times New Roman" w:cs="Tahoma"/>
        <w:kern w:val="3"/>
        <w:sz w:val="24"/>
        <w:szCs w:val="24"/>
        <w:lang w:val="pl-PL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rFonts w:eastAsia="Times New Roman" w:cs="Times New Roman"/>
      <w:lang w:bidi="ar-SA"/>
    </w:rPr>
  </w:style>
  <w:style w:type="paragraph" w:styleId="Nagwek">
    <w:name w:val="header"/>
    <w:basedOn w:val="Standard"/>
    <w:next w:val="Textbod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Tahoma"/>
    </w:rPr>
  </w:style>
  <w:style w:type="paragraph" w:styleId="Legenda">
    <w:name w:val="caption"/>
    <w:basedOn w:val="Standard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Standard"/>
    <w:pPr>
      <w:suppressLineNumbers/>
    </w:pPr>
    <w:rPr>
      <w:rFonts w:cs="Tahoma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Domylnaczcionkaakapitu1">
    <w:name w:val="Domyślna czcionka akapitu1"/>
  </w:style>
  <w:style w:type="character" w:customStyle="1" w:styleId="Internetlink">
    <w:name w:val="Internet link"/>
    <w:basedOn w:val="Domylnaczcionkaakapitu1"/>
    <w:rPr>
      <w:color w:val="0000FF"/>
      <w:u w:val="single"/>
    </w:rPr>
  </w:style>
  <w:style w:type="numbering" w:customStyle="1" w:styleId="WW8Num1">
    <w:name w:val="WW8Num1"/>
    <w:basedOn w:val="Bezlisty"/>
    <w:pPr>
      <w:numPr>
        <w:numId w:val="1"/>
      </w:numPr>
    </w:pPr>
  </w:style>
  <w:style w:type="numbering" w:customStyle="1" w:styleId="WW8Num2">
    <w:name w:val="WW8Num2"/>
    <w:basedOn w:val="Bezlisty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299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1916</Words>
  <Characters>11501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 Nr 14/2010</vt:lpstr>
    </vt:vector>
  </TitlesOfParts>
  <Company>Organization</Company>
  <LinksUpToDate>false</LinksUpToDate>
  <CharactersWithSpaces>13391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 14/2010</dc:title>
  <dc:creator>Dorota</dc:creator>
  <cp:lastModifiedBy>Magdalena Powierża</cp:lastModifiedBy>
  <cp:revision>10</cp:revision>
  <cp:lastPrinted>2025-02-12T15:30:00Z</cp:lastPrinted>
  <dcterms:created xsi:type="dcterms:W3CDTF">2025-02-12T15:32:00Z</dcterms:created>
  <dcterms:modified xsi:type="dcterms:W3CDTF">2025-02-14T09:23:00Z</dcterms:modified>
</cp:coreProperties>
</file>